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5953"/>
      </w:tblGrid>
      <w:tr w:rsidR="007B337E" w:rsidRPr="00456416">
        <w:trPr>
          <w:trHeight w:hRule="exact" w:val="340"/>
        </w:trPr>
        <w:tc>
          <w:tcPr>
            <w:tcW w:w="3119" w:type="dxa"/>
            <w:tcBorders>
              <w:top w:val="nil"/>
              <w:bottom w:val="single" w:sz="4" w:space="0" w:color="FFFFFF"/>
              <w:right w:val="nil"/>
            </w:tcBorders>
            <w:shd w:val="solid" w:color="000000" w:fill="auto"/>
            <w:vAlign w:val="center"/>
          </w:tcPr>
          <w:p w:rsidR="007B337E" w:rsidRPr="00FB2CEE" w:rsidRDefault="007B337E" w:rsidP="004A010A">
            <w:pPr>
              <w:pStyle w:val="SonyProfessional"/>
            </w:pPr>
            <w:r>
              <w:t>Sony Professional</w:t>
            </w:r>
          </w:p>
        </w:tc>
        <w:tc>
          <w:tcPr>
            <w:tcW w:w="5953" w:type="dxa"/>
            <w:tcBorders>
              <w:top w:val="nil"/>
              <w:bottom w:val="single" w:sz="4" w:space="0" w:color="FFFFFF"/>
              <w:right w:val="nil"/>
            </w:tcBorders>
            <w:vAlign w:val="center"/>
          </w:tcPr>
          <w:p w:rsidR="007B337E" w:rsidRPr="00FB2CEE" w:rsidRDefault="007B337E" w:rsidP="004A010A">
            <w:pPr>
              <w:pStyle w:val="SonyProfessional"/>
            </w:pPr>
          </w:p>
        </w:tc>
      </w:tr>
      <w:tr w:rsidR="007B337E" w:rsidRPr="00456416">
        <w:trPr>
          <w:trHeight w:hRule="exact" w:val="652"/>
        </w:trPr>
        <w:tc>
          <w:tcPr>
            <w:tcW w:w="9072" w:type="dxa"/>
            <w:gridSpan w:val="2"/>
            <w:tcBorders>
              <w:top w:val="single" w:sz="4" w:space="0" w:color="FFFFFF"/>
              <w:bottom w:val="nil"/>
            </w:tcBorders>
            <w:shd w:val="solid" w:color="000000" w:fill="auto"/>
            <w:vAlign w:val="center"/>
          </w:tcPr>
          <w:p w:rsidR="007B337E" w:rsidRPr="00C0358F" w:rsidRDefault="00AA1A87" w:rsidP="004A010A">
            <w:pPr>
              <w:pStyle w:val="SonyPressRelease"/>
            </w:pPr>
            <w:r>
              <w:t>PRESS RELEASE</w:t>
            </w:r>
          </w:p>
        </w:tc>
      </w:tr>
      <w:tr w:rsidR="007B337E" w:rsidRPr="00456416" w:rsidTr="00B74A51">
        <w:trPr>
          <w:trHeight w:hRule="exact" w:val="4253"/>
        </w:trPr>
        <w:tc>
          <w:tcPr>
            <w:tcW w:w="9072" w:type="dxa"/>
            <w:gridSpan w:val="2"/>
            <w:tcBorders>
              <w:top w:val="nil"/>
            </w:tcBorders>
            <w:shd w:val="clear" w:color="auto" w:fill="FFFFFF"/>
            <w:vAlign w:val="center"/>
          </w:tcPr>
          <w:p w:rsidR="00D03539" w:rsidRPr="00615F60" w:rsidRDefault="00357AD1" w:rsidP="008D183D">
            <w:pPr>
              <w:spacing w:line="360" w:lineRule="auto"/>
              <w:rPr>
                <w:rFonts w:ascii="Arial" w:hAnsi="Arial" w:cs="Arial"/>
                <w:bCs/>
                <w:i/>
                <w:color w:val="999999"/>
                <w:sz w:val="28"/>
                <w:szCs w:val="28"/>
              </w:rPr>
            </w:pPr>
            <w:r>
              <w:rPr>
                <w:rFonts w:ascii="Arial" w:hAnsi="Arial" w:cs="Arial"/>
                <w:bCs/>
                <w:i/>
                <w:color w:val="999999"/>
                <w:sz w:val="28"/>
                <w:szCs w:val="28"/>
              </w:rPr>
              <w:t>Sony reveal</w:t>
            </w:r>
            <w:r w:rsidR="000F0B12" w:rsidRPr="00615F60">
              <w:rPr>
                <w:rFonts w:ascii="Arial" w:hAnsi="Arial" w:cs="Arial"/>
                <w:bCs/>
                <w:i/>
                <w:color w:val="999999"/>
                <w:sz w:val="28"/>
                <w:szCs w:val="28"/>
              </w:rPr>
              <w:t>s</w:t>
            </w:r>
            <w:r w:rsidR="002F6630" w:rsidRPr="00615F60">
              <w:rPr>
                <w:rFonts w:ascii="Arial" w:hAnsi="Arial" w:cs="Arial"/>
                <w:bCs/>
                <w:i/>
                <w:color w:val="999999"/>
                <w:sz w:val="28"/>
                <w:szCs w:val="28"/>
              </w:rPr>
              <w:t xml:space="preserve"> </w:t>
            </w:r>
            <w:r w:rsidR="008114CC" w:rsidRPr="00615F60">
              <w:rPr>
                <w:rFonts w:ascii="Arial" w:hAnsi="Arial" w:cs="Arial"/>
                <w:bCs/>
                <w:i/>
                <w:color w:val="999999"/>
                <w:sz w:val="28"/>
                <w:szCs w:val="28"/>
              </w:rPr>
              <w:t>its</w:t>
            </w:r>
            <w:r w:rsidR="000F0B12" w:rsidRPr="00615F60">
              <w:rPr>
                <w:rFonts w:ascii="Arial" w:hAnsi="Arial" w:cs="Arial"/>
                <w:bCs/>
                <w:i/>
                <w:color w:val="999999"/>
                <w:sz w:val="28"/>
                <w:szCs w:val="28"/>
              </w:rPr>
              <w:t xml:space="preserve"> first </w:t>
            </w:r>
            <w:r w:rsidR="007D5CBA">
              <w:rPr>
                <w:rFonts w:ascii="Arial" w:hAnsi="Arial" w:cs="Arial"/>
                <w:bCs/>
                <w:i/>
                <w:color w:val="999999"/>
                <w:sz w:val="28"/>
                <w:szCs w:val="28"/>
              </w:rPr>
              <w:t>Laser Light Source</w:t>
            </w:r>
            <w:r w:rsidR="000F0B12" w:rsidRPr="00615F60">
              <w:rPr>
                <w:rFonts w:ascii="Arial" w:hAnsi="Arial" w:cs="Arial"/>
                <w:bCs/>
                <w:i/>
                <w:color w:val="999999"/>
                <w:sz w:val="28"/>
                <w:szCs w:val="28"/>
              </w:rPr>
              <w:t xml:space="preserve"> </w:t>
            </w:r>
            <w:r w:rsidR="007D5CBA">
              <w:rPr>
                <w:rFonts w:ascii="Arial" w:hAnsi="Arial" w:cs="Arial"/>
                <w:bCs/>
                <w:i/>
                <w:color w:val="999999"/>
                <w:sz w:val="28"/>
                <w:szCs w:val="28"/>
              </w:rPr>
              <w:t>P</w:t>
            </w:r>
            <w:r w:rsidR="000F0B12" w:rsidRPr="00615F60">
              <w:rPr>
                <w:rFonts w:ascii="Arial" w:hAnsi="Arial" w:cs="Arial"/>
                <w:bCs/>
                <w:i/>
                <w:color w:val="999999"/>
                <w:sz w:val="28"/>
                <w:szCs w:val="28"/>
              </w:rPr>
              <w:t xml:space="preserve">rojector </w:t>
            </w:r>
            <w:r w:rsidR="004D0698">
              <w:rPr>
                <w:rFonts w:ascii="Arial" w:hAnsi="Arial" w:cs="Arial"/>
                <w:bCs/>
                <w:i/>
                <w:color w:val="999999"/>
                <w:sz w:val="28"/>
                <w:szCs w:val="28"/>
              </w:rPr>
              <w:t>at ISE 2013</w:t>
            </w:r>
          </w:p>
          <w:p w:rsidR="00DB0748" w:rsidRPr="00D27860" w:rsidRDefault="00300D1F" w:rsidP="00D27860">
            <w:pPr>
              <w:jc w:val="center"/>
              <w:rPr>
                <w:rFonts w:ascii="Cambria" w:hAnsi="Cambria"/>
                <w:b/>
                <w:bCs/>
                <w:color w:val="999999"/>
                <w:sz w:val="28"/>
                <w:szCs w:val="28"/>
              </w:rPr>
            </w:pPr>
            <w:r>
              <w:rPr>
                <w:noProof/>
                <w:lang w:eastAsia="en-GB"/>
              </w:rPr>
              <w:drawing>
                <wp:inline distT="0" distB="0" distL="0" distR="0" wp14:anchorId="22C74583" wp14:editId="51C27BF2">
                  <wp:extent cx="2495550" cy="1381656"/>
                  <wp:effectExtent l="0" t="0" r="0" b="9525"/>
                  <wp:docPr id="1" name="Picture 1" descr="D:\Users\gbmalrol\Documents\Displays\ISE 2013\1_3q.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gbmalrol\Documents\Displays\ISE 2013\1_3q.tif"/>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495550" cy="1381656"/>
                          </a:xfrm>
                          <a:prstGeom prst="rect">
                            <a:avLst/>
                          </a:prstGeom>
                          <a:noFill/>
                          <a:ln>
                            <a:noFill/>
                          </a:ln>
                        </pic:spPr>
                      </pic:pic>
                    </a:graphicData>
                  </a:graphic>
                </wp:inline>
              </w:drawing>
            </w:r>
            <w:r w:rsidR="00DB0748" w:rsidRPr="00DB0748">
              <w:rPr>
                <w:noProof/>
                <w:lang w:eastAsia="en-GB"/>
              </w:rPr>
              <w:t xml:space="preserve"> </w:t>
            </w:r>
          </w:p>
          <w:p w:rsidR="007B337E" w:rsidRPr="00D27860" w:rsidRDefault="00300D1F" w:rsidP="00D27860">
            <w:pPr>
              <w:spacing w:line="240" w:lineRule="auto"/>
              <w:rPr>
                <w:rFonts w:ascii="Arial" w:eastAsia="Times New Roman" w:hAnsi="Arial"/>
                <w:b/>
                <w:szCs w:val="20"/>
              </w:rPr>
            </w:pPr>
            <w:r>
              <w:rPr>
                <w:rFonts w:ascii="Arial" w:eastAsia="Times New Roman" w:hAnsi="Arial"/>
                <w:b/>
                <w:szCs w:val="20"/>
              </w:rPr>
              <w:t>29</w:t>
            </w:r>
            <w:r w:rsidR="00615F60" w:rsidRPr="00615F60">
              <w:rPr>
                <w:rFonts w:ascii="Arial" w:eastAsia="Times New Roman" w:hAnsi="Arial"/>
                <w:b/>
                <w:szCs w:val="20"/>
              </w:rPr>
              <w:t xml:space="preserve"> </w:t>
            </w:r>
            <w:r w:rsidR="00615F60">
              <w:rPr>
                <w:rFonts w:ascii="Arial" w:eastAsia="Times New Roman" w:hAnsi="Arial"/>
                <w:b/>
                <w:szCs w:val="20"/>
              </w:rPr>
              <w:t>January</w:t>
            </w:r>
            <w:r w:rsidR="00615F60" w:rsidRPr="00615F60">
              <w:rPr>
                <w:rFonts w:ascii="Arial" w:eastAsia="Times New Roman" w:hAnsi="Arial"/>
                <w:b/>
                <w:szCs w:val="20"/>
              </w:rPr>
              <w:t xml:space="preserve"> 201</w:t>
            </w:r>
            <w:r w:rsidR="00615F60">
              <w:rPr>
                <w:rFonts w:ascii="Arial" w:eastAsia="Times New Roman" w:hAnsi="Arial"/>
                <w:b/>
                <w:szCs w:val="20"/>
              </w:rPr>
              <w:t>3</w:t>
            </w:r>
          </w:p>
        </w:tc>
      </w:tr>
      <w:tr w:rsidR="007B337E" w:rsidRPr="00456416" w:rsidTr="0063386F">
        <w:trPr>
          <w:cantSplit/>
          <w:trHeight w:hRule="exact" w:val="387"/>
        </w:trPr>
        <w:tc>
          <w:tcPr>
            <w:tcW w:w="9072" w:type="dxa"/>
            <w:gridSpan w:val="2"/>
            <w:tcBorders>
              <w:left w:val="nil"/>
              <w:bottom w:val="nil"/>
              <w:right w:val="nil"/>
            </w:tcBorders>
            <w:shd w:val="clear" w:color="auto" w:fill="FFFFFF"/>
            <w:vAlign w:val="center"/>
          </w:tcPr>
          <w:p w:rsidR="007B337E" w:rsidRDefault="007B337E" w:rsidP="00BA75F9"/>
          <w:p w:rsidR="00FF5084" w:rsidRDefault="00FF5084" w:rsidP="004A010A">
            <w:pPr>
              <w:jc w:val="center"/>
            </w:pPr>
          </w:p>
          <w:p w:rsidR="007B337E" w:rsidRPr="00456416" w:rsidRDefault="007B337E" w:rsidP="004A010A">
            <w:pPr>
              <w:jc w:val="center"/>
            </w:pPr>
          </w:p>
        </w:tc>
      </w:tr>
    </w:tbl>
    <w:p w:rsidR="00C5261F" w:rsidRDefault="0089485D" w:rsidP="00EA7533">
      <w:pPr>
        <w:spacing w:after="0" w:line="240" w:lineRule="auto"/>
        <w:jc w:val="both"/>
        <w:rPr>
          <w:rFonts w:cs="Calibri"/>
        </w:rPr>
      </w:pPr>
      <w:r>
        <w:rPr>
          <w:rFonts w:cs="Calibri"/>
          <w:b/>
          <w:lang w:eastAsia="ja-JP"/>
        </w:rPr>
        <w:t xml:space="preserve">Basingstoke, </w:t>
      </w:r>
      <w:r w:rsidR="00C96F70">
        <w:rPr>
          <w:rFonts w:cs="Calibri"/>
          <w:b/>
          <w:lang w:eastAsia="ja-JP"/>
        </w:rPr>
        <w:t>January</w:t>
      </w:r>
      <w:r w:rsidR="006B579D">
        <w:rPr>
          <w:rFonts w:cs="Calibri"/>
          <w:b/>
          <w:lang w:eastAsia="ja-JP"/>
        </w:rPr>
        <w:t xml:space="preserve"> </w:t>
      </w:r>
      <w:r w:rsidR="00300D1F">
        <w:rPr>
          <w:rFonts w:cs="Calibri"/>
          <w:b/>
          <w:lang w:eastAsia="ja-JP"/>
        </w:rPr>
        <w:t>29,</w:t>
      </w:r>
      <w:r w:rsidR="00D862B6">
        <w:rPr>
          <w:rFonts w:cs="Calibri"/>
          <w:b/>
          <w:lang w:eastAsia="ja-JP"/>
        </w:rPr>
        <w:t xml:space="preserve"> 201</w:t>
      </w:r>
      <w:r w:rsidR="00C96F70">
        <w:rPr>
          <w:rFonts w:cs="Calibri"/>
          <w:b/>
          <w:lang w:eastAsia="ja-JP"/>
        </w:rPr>
        <w:t>3</w:t>
      </w:r>
      <w:r w:rsidR="00A9695E" w:rsidRPr="00326D09">
        <w:rPr>
          <w:rFonts w:cs="Calibri"/>
        </w:rPr>
        <w:t xml:space="preserve">: </w:t>
      </w:r>
      <w:r w:rsidRPr="00166C24">
        <w:rPr>
          <w:rFonts w:cs="Calibri"/>
        </w:rPr>
        <w:t xml:space="preserve">Sony </w:t>
      </w:r>
      <w:r w:rsidR="008114CC">
        <w:rPr>
          <w:rFonts w:cs="Calibri"/>
        </w:rPr>
        <w:t xml:space="preserve">has today announced at ISE 2013 that it </w:t>
      </w:r>
      <w:r w:rsidR="004D0698">
        <w:rPr>
          <w:rFonts w:cs="Calibri"/>
        </w:rPr>
        <w:t>is</w:t>
      </w:r>
      <w:r w:rsidR="00AA67D3">
        <w:rPr>
          <w:rFonts w:cs="Calibri"/>
        </w:rPr>
        <w:t xml:space="preserve"> launching its</w:t>
      </w:r>
      <w:r w:rsidR="00F546B8">
        <w:rPr>
          <w:rFonts w:cs="Calibri"/>
        </w:rPr>
        <w:t xml:space="preserve"> next generation WUXGA installatio</w:t>
      </w:r>
      <w:r w:rsidR="00357AD1">
        <w:rPr>
          <w:rFonts w:cs="Calibri"/>
        </w:rPr>
        <w:t>n projector with Laser Light Source</w:t>
      </w:r>
      <w:r w:rsidR="00F546B8">
        <w:rPr>
          <w:rFonts w:cs="Calibri"/>
        </w:rPr>
        <w:t xml:space="preserve"> Technology. This </w:t>
      </w:r>
      <w:r w:rsidR="00B74A51">
        <w:rPr>
          <w:rFonts w:cs="Calibri"/>
        </w:rPr>
        <w:t>ground-</w:t>
      </w:r>
      <w:r w:rsidR="004D0698">
        <w:rPr>
          <w:rFonts w:cs="Calibri"/>
        </w:rPr>
        <w:t>breaking product</w:t>
      </w:r>
      <w:r w:rsidR="00F546B8">
        <w:rPr>
          <w:rFonts w:cs="Calibri"/>
        </w:rPr>
        <w:t xml:space="preserve"> from Sony will be the world’s first</w:t>
      </w:r>
      <w:r w:rsidR="00233798">
        <w:rPr>
          <w:rFonts w:cs="Calibri"/>
        </w:rPr>
        <w:t xml:space="preserve"> </w:t>
      </w:r>
      <w:r w:rsidR="00233798" w:rsidRPr="00233798">
        <w:rPr>
          <w:rFonts w:cs="Calibri"/>
          <w:lang w:val="en-US"/>
        </w:rPr>
        <w:t>3LCD</w:t>
      </w:r>
      <w:r w:rsidR="00F546B8">
        <w:rPr>
          <w:rFonts w:cs="Calibri"/>
        </w:rPr>
        <w:t xml:space="preserve"> laser, 4</w:t>
      </w:r>
      <w:r w:rsidR="00B74A51">
        <w:rPr>
          <w:rFonts w:cs="Calibri"/>
        </w:rPr>
        <w:t>,</w:t>
      </w:r>
      <w:r w:rsidR="00731D05">
        <w:rPr>
          <w:rFonts w:cs="Calibri"/>
        </w:rPr>
        <w:t>000 lumens</w:t>
      </w:r>
      <w:r w:rsidR="00F546B8">
        <w:rPr>
          <w:rFonts w:cs="Calibri"/>
        </w:rPr>
        <w:t xml:space="preserve"> WUXGA</w:t>
      </w:r>
      <w:r w:rsidR="00D56086">
        <w:rPr>
          <w:rFonts w:cs="Calibri"/>
        </w:rPr>
        <w:t xml:space="preserve"> (1920 x 1200)</w:t>
      </w:r>
      <w:r w:rsidR="002C649D">
        <w:rPr>
          <w:rFonts w:cs="Calibri"/>
        </w:rPr>
        <w:t xml:space="preserve"> projector</w:t>
      </w:r>
      <w:r w:rsidR="00731D05">
        <w:rPr>
          <w:rFonts w:cs="Calibri"/>
        </w:rPr>
        <w:t>,</w:t>
      </w:r>
      <w:r w:rsidR="002C649D">
        <w:rPr>
          <w:rFonts w:cs="Calibri"/>
        </w:rPr>
        <w:t xml:space="preserve"> making it the brightest projector of its kind and a first for the industry. </w:t>
      </w:r>
    </w:p>
    <w:p w:rsidR="00C5261F" w:rsidRDefault="00C5261F" w:rsidP="00EA7533">
      <w:pPr>
        <w:spacing w:after="0" w:line="240" w:lineRule="auto"/>
        <w:jc w:val="both"/>
        <w:rPr>
          <w:rFonts w:cs="Calibri"/>
        </w:rPr>
      </w:pPr>
    </w:p>
    <w:p w:rsidR="00C5261F" w:rsidRDefault="00C5261F" w:rsidP="00EA7533">
      <w:pPr>
        <w:spacing w:after="0" w:line="240" w:lineRule="auto"/>
        <w:jc w:val="both"/>
        <w:rPr>
          <w:rFonts w:cs="Calibri"/>
          <w:lang w:val="en-US"/>
        </w:rPr>
      </w:pPr>
      <w:r w:rsidRPr="00C5261F">
        <w:rPr>
          <w:rFonts w:cs="Calibri"/>
          <w:lang w:val="en-US"/>
        </w:rPr>
        <w:t>This new addition to Sony’s installation projector line</w:t>
      </w:r>
      <w:r w:rsidR="00B74A51">
        <w:rPr>
          <w:rFonts w:cs="Calibri"/>
          <w:lang w:val="en-US"/>
        </w:rPr>
        <w:t>-</w:t>
      </w:r>
      <w:r w:rsidR="008114CC">
        <w:rPr>
          <w:rFonts w:cs="Calibri"/>
          <w:lang w:val="en-US"/>
        </w:rPr>
        <w:t>up</w:t>
      </w:r>
      <w:r w:rsidRPr="00C5261F">
        <w:rPr>
          <w:rFonts w:cs="Calibri"/>
          <w:lang w:val="en-US"/>
        </w:rPr>
        <w:t xml:space="preserve"> follows the award winning and popular design of the </w:t>
      </w:r>
      <w:r>
        <w:rPr>
          <w:rFonts w:cs="Calibri"/>
          <w:lang w:val="en-US"/>
        </w:rPr>
        <w:t>VPL-FH31 and</w:t>
      </w:r>
      <w:r w:rsidRPr="00C5261F">
        <w:rPr>
          <w:rFonts w:cs="Calibri"/>
          <w:lang w:val="en-US"/>
        </w:rPr>
        <w:t xml:space="preserve"> VPL-FH36 models</w:t>
      </w:r>
      <w:r>
        <w:rPr>
          <w:rFonts w:cs="Calibri"/>
          <w:lang w:val="en-US"/>
        </w:rPr>
        <w:t>, part of the F series which is widely considered to be the top product within its category in Europe. The cha</w:t>
      </w:r>
      <w:r w:rsidR="002C649D">
        <w:rPr>
          <w:rFonts w:cs="Calibri"/>
          <w:lang w:val="en-US"/>
        </w:rPr>
        <w:t>s</w:t>
      </w:r>
      <w:r>
        <w:rPr>
          <w:rFonts w:cs="Calibri"/>
          <w:lang w:val="en-US"/>
        </w:rPr>
        <w:t>sis</w:t>
      </w:r>
      <w:r w:rsidR="002C649D">
        <w:rPr>
          <w:rFonts w:cs="Calibri"/>
          <w:lang w:val="en-US"/>
        </w:rPr>
        <w:t xml:space="preserve"> is designed for optimum</w:t>
      </w:r>
      <w:r w:rsidR="002C649D" w:rsidRPr="002C649D">
        <w:rPr>
          <w:rFonts w:cs="Calibri"/>
          <w:lang w:val="en-US"/>
        </w:rPr>
        <w:t xml:space="preserve"> flexibility</w:t>
      </w:r>
      <w:r w:rsidR="002C649D">
        <w:rPr>
          <w:rFonts w:cs="Calibri"/>
          <w:lang w:val="en-US"/>
        </w:rPr>
        <w:t xml:space="preserve"> with a</w:t>
      </w:r>
      <w:r w:rsidR="002C649D" w:rsidRPr="002C649D">
        <w:rPr>
          <w:rFonts w:cs="Calibri"/>
          <w:lang w:val="en-US"/>
        </w:rPr>
        <w:t xml:space="preserve"> </w:t>
      </w:r>
      <w:r w:rsidR="002C649D">
        <w:rPr>
          <w:rFonts w:cs="Calibri"/>
          <w:lang w:val="en-US"/>
        </w:rPr>
        <w:t xml:space="preserve">clean white finish designed to </w:t>
      </w:r>
      <w:r w:rsidR="009528C9">
        <w:rPr>
          <w:rFonts w:cs="Calibri"/>
          <w:lang w:val="en-US"/>
        </w:rPr>
        <w:t xml:space="preserve">blend </w:t>
      </w:r>
      <w:r w:rsidR="00731D05">
        <w:rPr>
          <w:rFonts w:cs="Calibri"/>
          <w:lang w:val="en-US"/>
        </w:rPr>
        <w:t>in</w:t>
      </w:r>
      <w:r w:rsidR="002C649D" w:rsidRPr="002C649D">
        <w:rPr>
          <w:rFonts w:cs="Calibri"/>
          <w:lang w:val="en-US"/>
        </w:rPr>
        <w:t xml:space="preserve"> </w:t>
      </w:r>
      <w:r w:rsidR="008114CC">
        <w:rPr>
          <w:rFonts w:cs="Calibri"/>
          <w:lang w:val="en-US"/>
        </w:rPr>
        <w:t>with</w:t>
      </w:r>
      <w:r w:rsidR="002C649D">
        <w:rPr>
          <w:rFonts w:cs="Calibri"/>
          <w:lang w:val="en-US"/>
        </w:rPr>
        <w:t xml:space="preserve"> its environment. </w:t>
      </w:r>
    </w:p>
    <w:p w:rsidR="002C649D" w:rsidRDefault="002C649D" w:rsidP="00EA7533">
      <w:pPr>
        <w:spacing w:after="0" w:line="240" w:lineRule="auto"/>
        <w:jc w:val="both"/>
        <w:rPr>
          <w:rFonts w:cs="Calibri"/>
          <w:lang w:val="en-US"/>
        </w:rPr>
      </w:pPr>
    </w:p>
    <w:p w:rsidR="000B18E8" w:rsidRDefault="002C649D" w:rsidP="00EA7533">
      <w:pPr>
        <w:spacing w:after="0" w:line="240" w:lineRule="auto"/>
        <w:jc w:val="both"/>
        <w:rPr>
          <w:rFonts w:cs="Calibri"/>
          <w:lang w:val="en-US"/>
        </w:rPr>
      </w:pPr>
      <w:r>
        <w:rPr>
          <w:rFonts w:cs="Calibri"/>
          <w:lang w:val="en-US"/>
        </w:rPr>
        <w:t xml:space="preserve">The </w:t>
      </w:r>
      <w:r w:rsidR="00233798">
        <w:rPr>
          <w:rFonts w:cs="Calibri"/>
          <w:lang w:val="en-US"/>
        </w:rPr>
        <w:t>Laser Light Source</w:t>
      </w:r>
      <w:r>
        <w:rPr>
          <w:rFonts w:cs="Calibri"/>
          <w:lang w:val="en-US"/>
        </w:rPr>
        <w:t xml:space="preserve"> </w:t>
      </w:r>
      <w:r w:rsidR="004D0698">
        <w:rPr>
          <w:rFonts w:cs="Calibri"/>
          <w:lang w:val="en-US"/>
        </w:rPr>
        <w:t>P</w:t>
      </w:r>
      <w:r>
        <w:rPr>
          <w:rFonts w:cs="Calibri"/>
          <w:lang w:val="en-US"/>
        </w:rPr>
        <w:t xml:space="preserve">rojector </w:t>
      </w:r>
      <w:r w:rsidR="0024626B">
        <w:rPr>
          <w:rFonts w:cs="Calibri"/>
          <w:lang w:val="en-US"/>
        </w:rPr>
        <w:t xml:space="preserve">is free from </w:t>
      </w:r>
      <w:r w:rsidR="00876F1C">
        <w:rPr>
          <w:rFonts w:cs="Calibri"/>
          <w:lang w:val="en-US"/>
        </w:rPr>
        <w:t xml:space="preserve">the </w:t>
      </w:r>
      <w:r w:rsidR="0024626B">
        <w:rPr>
          <w:rFonts w:cs="Calibri"/>
          <w:lang w:val="en-US"/>
        </w:rPr>
        <w:t xml:space="preserve">worry of lamp </w:t>
      </w:r>
      <w:r w:rsidR="00AC3DE6">
        <w:rPr>
          <w:rFonts w:cs="Calibri"/>
          <w:lang w:val="en-US"/>
        </w:rPr>
        <w:t>change</w:t>
      </w:r>
      <w:r w:rsidR="00DE01A8">
        <w:rPr>
          <w:rFonts w:cs="Calibri"/>
          <w:lang w:val="en-US"/>
        </w:rPr>
        <w:t xml:space="preserve"> with</w:t>
      </w:r>
      <w:r>
        <w:rPr>
          <w:rFonts w:cs="Calibri"/>
          <w:lang w:val="en-US"/>
        </w:rPr>
        <w:t xml:space="preserve"> </w:t>
      </w:r>
      <w:r w:rsidR="00B74A51">
        <w:rPr>
          <w:rFonts w:cs="Calibri"/>
          <w:lang w:val="en-US"/>
        </w:rPr>
        <w:t xml:space="preserve">its </w:t>
      </w:r>
      <w:r>
        <w:rPr>
          <w:rFonts w:cs="Calibri"/>
          <w:lang w:val="en-US"/>
        </w:rPr>
        <w:t xml:space="preserve">increased durability and low </w:t>
      </w:r>
      <w:r w:rsidR="00DF6F95">
        <w:rPr>
          <w:rFonts w:cs="Calibri"/>
          <w:lang w:val="en-US"/>
        </w:rPr>
        <w:t>total cost of ownership</w:t>
      </w:r>
      <w:r w:rsidR="00D27860">
        <w:rPr>
          <w:rFonts w:cs="Calibri"/>
          <w:lang w:val="en-US"/>
        </w:rPr>
        <w:t xml:space="preserve"> (TCO)</w:t>
      </w:r>
      <w:r w:rsidR="00B74A51">
        <w:rPr>
          <w:rFonts w:cs="Calibri"/>
          <w:lang w:val="en-US"/>
        </w:rPr>
        <w:t xml:space="preserve">. </w:t>
      </w:r>
      <w:r w:rsidR="009528C9">
        <w:rPr>
          <w:rFonts w:cs="Calibri"/>
          <w:lang w:val="en-US"/>
        </w:rPr>
        <w:t>With</w:t>
      </w:r>
      <w:r w:rsidR="00B74A51">
        <w:rPr>
          <w:rFonts w:cs="Calibri"/>
          <w:lang w:val="en-US"/>
        </w:rPr>
        <w:t xml:space="preserve"> </w:t>
      </w:r>
      <w:r w:rsidR="00B74A51" w:rsidRPr="00B841B0">
        <w:rPr>
          <w:rFonts w:cs="Calibri"/>
          <w:lang w:val="en-US"/>
        </w:rPr>
        <w:t>new</w:t>
      </w:r>
      <w:r w:rsidR="00B74A51">
        <w:rPr>
          <w:rFonts w:cs="Calibri"/>
          <w:lang w:val="en-US"/>
        </w:rPr>
        <w:t>ly</w:t>
      </w:r>
      <w:r w:rsidR="00B74A51" w:rsidRPr="00B841B0">
        <w:rPr>
          <w:rFonts w:cs="Calibri"/>
          <w:lang w:val="en-US"/>
        </w:rPr>
        <w:t xml:space="preserve"> developed </w:t>
      </w:r>
      <w:proofErr w:type="spellStart"/>
      <w:r w:rsidR="00B74A51" w:rsidRPr="00B841B0">
        <w:rPr>
          <w:rFonts w:cs="Calibri"/>
          <w:lang w:val="en-US"/>
        </w:rPr>
        <w:t>BrightEra</w:t>
      </w:r>
      <w:proofErr w:type="spellEnd"/>
      <w:r w:rsidR="00B74A51" w:rsidRPr="00832BD1">
        <w:rPr>
          <w:rFonts w:cs="Calibri"/>
          <w:lang w:val="en-US"/>
        </w:rPr>
        <w:t>™</w:t>
      </w:r>
      <w:r w:rsidR="00876F1C">
        <w:rPr>
          <w:rFonts w:cs="Calibri"/>
          <w:lang w:val="en-US"/>
        </w:rPr>
        <w:t xml:space="preserve"> </w:t>
      </w:r>
      <w:r w:rsidR="00B74A51" w:rsidRPr="00B841B0">
        <w:rPr>
          <w:rFonts w:cs="Calibri"/>
          <w:lang w:val="en-US"/>
        </w:rPr>
        <w:t>3LCD technology</w:t>
      </w:r>
      <w:r w:rsidR="00B74A51">
        <w:rPr>
          <w:rFonts w:cs="Calibri"/>
          <w:lang w:val="en-US"/>
        </w:rPr>
        <w:t xml:space="preserve">, the projector has </w:t>
      </w:r>
      <w:r w:rsidR="00F867F0">
        <w:rPr>
          <w:rFonts w:cs="Calibri"/>
          <w:lang w:val="en-US"/>
        </w:rPr>
        <w:t>up to</w:t>
      </w:r>
      <w:r w:rsidR="00233798">
        <w:rPr>
          <w:rFonts w:cs="Calibri"/>
          <w:lang w:val="en-US"/>
        </w:rPr>
        <w:t xml:space="preserve"> 20,000</w:t>
      </w:r>
      <w:r>
        <w:rPr>
          <w:rFonts w:cs="Calibri"/>
          <w:lang w:val="en-US"/>
        </w:rPr>
        <w:t xml:space="preserve"> hours maintenance free time</w:t>
      </w:r>
      <w:r w:rsidR="00DF6F95">
        <w:rPr>
          <w:rFonts w:cs="Calibri"/>
          <w:lang w:val="en-US"/>
        </w:rPr>
        <w:t xml:space="preserve"> </w:t>
      </w:r>
      <w:r w:rsidR="00F867F0">
        <w:rPr>
          <w:rFonts w:cs="Calibri"/>
          <w:lang w:val="en-US"/>
        </w:rPr>
        <w:t>depending on the projector’s environment</w:t>
      </w:r>
      <w:r w:rsidR="00761431">
        <w:rPr>
          <w:rFonts w:cs="Calibri"/>
          <w:lang w:val="en-US"/>
        </w:rPr>
        <w:t xml:space="preserve"> and setup conditions</w:t>
      </w:r>
      <w:r w:rsidR="000B18E8">
        <w:rPr>
          <w:rFonts w:cs="Calibri"/>
          <w:lang w:val="en-US"/>
        </w:rPr>
        <w:t>. This featur</w:t>
      </w:r>
      <w:bookmarkStart w:id="0" w:name="_GoBack"/>
      <w:bookmarkEnd w:id="0"/>
      <w:r w:rsidR="000B18E8">
        <w:rPr>
          <w:rFonts w:cs="Calibri"/>
          <w:lang w:val="en-US"/>
        </w:rPr>
        <w:t>e, based on market feedback, is</w:t>
      </w:r>
      <w:r>
        <w:rPr>
          <w:rFonts w:cs="Calibri"/>
          <w:lang w:val="en-US"/>
        </w:rPr>
        <w:t xml:space="preserve"> </w:t>
      </w:r>
      <w:r w:rsidR="000B18E8">
        <w:rPr>
          <w:rFonts w:cs="Calibri"/>
          <w:lang w:val="en-US"/>
        </w:rPr>
        <w:t>especially important in the corporate and education sectors where the projector is used for extended periods of time.</w:t>
      </w:r>
    </w:p>
    <w:p w:rsidR="002C649D" w:rsidRDefault="002C649D" w:rsidP="00EA7533">
      <w:pPr>
        <w:spacing w:after="0" w:line="240" w:lineRule="auto"/>
        <w:jc w:val="both"/>
        <w:rPr>
          <w:rFonts w:cs="Calibri"/>
          <w:lang w:val="en-US"/>
        </w:rPr>
      </w:pPr>
    </w:p>
    <w:p w:rsidR="002C649D" w:rsidRDefault="002C649D" w:rsidP="00EA7533">
      <w:pPr>
        <w:spacing w:after="0" w:line="240" w:lineRule="auto"/>
        <w:jc w:val="both"/>
        <w:rPr>
          <w:rFonts w:cs="Calibri"/>
          <w:lang w:val="en-US"/>
        </w:rPr>
      </w:pPr>
      <w:r>
        <w:rPr>
          <w:rFonts w:cs="Calibri"/>
        </w:rPr>
        <w:t>“Th</w:t>
      </w:r>
      <w:r w:rsidR="00731D05">
        <w:rPr>
          <w:rFonts w:cs="Calibri"/>
        </w:rPr>
        <w:t>is announcement marks an exciting shift in the market.</w:t>
      </w:r>
      <w:r>
        <w:rPr>
          <w:rFonts w:cs="Calibri"/>
        </w:rPr>
        <w:t xml:space="preserve"> Sony’s pioneering technology delivers on the promises made to our key partners to produce </w:t>
      </w:r>
      <w:r w:rsidR="00B74A51">
        <w:rPr>
          <w:rFonts w:cs="Calibri"/>
        </w:rPr>
        <w:t>innovative products</w:t>
      </w:r>
      <w:r>
        <w:rPr>
          <w:rFonts w:cs="Calibri"/>
        </w:rPr>
        <w:t xml:space="preserve"> that perform an</w:t>
      </w:r>
      <w:r w:rsidR="00731D05">
        <w:rPr>
          <w:rFonts w:cs="Calibri"/>
        </w:rPr>
        <w:t>d</w:t>
      </w:r>
      <w:r>
        <w:rPr>
          <w:rFonts w:cs="Calibri"/>
        </w:rPr>
        <w:t xml:space="preserve"> exceed market demands. Installation projectors not only have to reproduce the highest quality image</w:t>
      </w:r>
      <w:r w:rsidR="00876F1C">
        <w:rPr>
          <w:rFonts w:cs="Calibri"/>
        </w:rPr>
        <w:t>s</w:t>
      </w:r>
      <w:r>
        <w:rPr>
          <w:rFonts w:cs="Calibri"/>
        </w:rPr>
        <w:t xml:space="preserve"> but also </w:t>
      </w:r>
      <w:r w:rsidR="007B593F">
        <w:rPr>
          <w:rFonts w:cs="Calibri"/>
        </w:rPr>
        <w:t xml:space="preserve">be relatively maintenance free and </w:t>
      </w:r>
      <w:r w:rsidR="00731D05">
        <w:rPr>
          <w:rFonts w:cs="Calibri"/>
        </w:rPr>
        <w:t>eco-friendly</w:t>
      </w:r>
      <w:r w:rsidR="007B593F">
        <w:rPr>
          <w:rFonts w:cs="Calibri"/>
        </w:rPr>
        <w:t xml:space="preserve">. The </w:t>
      </w:r>
      <w:r w:rsidR="00B4341D">
        <w:rPr>
          <w:rFonts w:cs="Calibri"/>
        </w:rPr>
        <w:t>Laser Light Source</w:t>
      </w:r>
      <w:r w:rsidR="007B593F">
        <w:rPr>
          <w:rFonts w:cs="Calibri"/>
        </w:rPr>
        <w:t xml:space="preserve"> </w:t>
      </w:r>
      <w:r w:rsidR="004D0698">
        <w:rPr>
          <w:rFonts w:cs="Calibri"/>
        </w:rPr>
        <w:t>P</w:t>
      </w:r>
      <w:r w:rsidR="007B593F">
        <w:rPr>
          <w:rFonts w:cs="Calibri"/>
        </w:rPr>
        <w:t xml:space="preserve">rojector delivers on all accounts </w:t>
      </w:r>
      <w:r w:rsidR="00B74A51">
        <w:rPr>
          <w:rFonts w:cs="Calibri"/>
        </w:rPr>
        <w:t>being mercury</w:t>
      </w:r>
      <w:r w:rsidR="00876F1C">
        <w:rPr>
          <w:rFonts w:cs="Calibri"/>
        </w:rPr>
        <w:t xml:space="preserve"> </w:t>
      </w:r>
      <w:r w:rsidR="00B74A51">
        <w:rPr>
          <w:rFonts w:cs="Calibri"/>
        </w:rPr>
        <w:t xml:space="preserve">free, offering an incredible brightness of </w:t>
      </w:r>
      <w:r w:rsidR="007B593F">
        <w:rPr>
          <w:rFonts w:cs="Calibri"/>
        </w:rPr>
        <w:t>4</w:t>
      </w:r>
      <w:r w:rsidR="00B74A51">
        <w:rPr>
          <w:rFonts w:cs="Calibri"/>
        </w:rPr>
        <w:t>,</w:t>
      </w:r>
      <w:r w:rsidR="007B593F">
        <w:rPr>
          <w:rFonts w:cs="Calibri"/>
        </w:rPr>
        <w:t xml:space="preserve">000 </w:t>
      </w:r>
      <w:r w:rsidR="00731D05">
        <w:rPr>
          <w:rFonts w:cs="Calibri"/>
        </w:rPr>
        <w:t>lumens</w:t>
      </w:r>
      <w:r w:rsidR="007B593F">
        <w:rPr>
          <w:rFonts w:cs="Calibri"/>
        </w:rPr>
        <w:t>,”</w:t>
      </w:r>
      <w:r>
        <w:rPr>
          <w:rFonts w:cs="Calibri"/>
        </w:rPr>
        <w:t xml:space="preserve"> </w:t>
      </w:r>
      <w:r w:rsidRPr="00D5123F">
        <w:rPr>
          <w:rFonts w:cs="Calibri"/>
        </w:rPr>
        <w:t>said Robert Meakin, Business and Education Product Manager, Sony Professional Solutions Europe.</w:t>
      </w:r>
    </w:p>
    <w:p w:rsidR="00C5261F" w:rsidRPr="00C5261F" w:rsidRDefault="00C5261F" w:rsidP="00EA7533">
      <w:pPr>
        <w:spacing w:after="0" w:line="240" w:lineRule="auto"/>
        <w:jc w:val="both"/>
        <w:rPr>
          <w:rFonts w:cs="Calibri"/>
          <w:highlight w:val="yellow"/>
          <w:lang w:val="en-US"/>
        </w:rPr>
      </w:pPr>
    </w:p>
    <w:p w:rsidR="00C5261F" w:rsidRPr="00F10DE4" w:rsidRDefault="004D0698" w:rsidP="00EA7533">
      <w:pPr>
        <w:pStyle w:val="NormalWeb"/>
        <w:spacing w:before="0" w:beforeAutospacing="0" w:after="0" w:afterAutospacing="0"/>
        <w:jc w:val="both"/>
        <w:textAlignment w:val="baseline"/>
        <w:rPr>
          <w:rFonts w:asciiTheme="minorHAnsi" w:eastAsia="Times New Roman" w:hAnsiTheme="minorHAnsi" w:cstheme="minorHAnsi"/>
          <w:sz w:val="22"/>
        </w:rPr>
      </w:pPr>
      <w:r>
        <w:rPr>
          <w:rFonts w:asciiTheme="minorHAnsi" w:hAnsiTheme="minorHAnsi" w:cstheme="minorHAnsi"/>
          <w:sz w:val="22"/>
        </w:rPr>
        <w:t xml:space="preserve">Based on </w:t>
      </w:r>
      <w:r w:rsidR="00B74A51">
        <w:rPr>
          <w:rFonts w:asciiTheme="minorHAnsi" w:hAnsiTheme="minorHAnsi" w:cstheme="minorHAnsi"/>
          <w:sz w:val="22"/>
        </w:rPr>
        <w:t>Sony’s</w:t>
      </w:r>
      <w:r w:rsidR="00F546B8" w:rsidRPr="00384E63">
        <w:rPr>
          <w:rFonts w:asciiTheme="minorHAnsi" w:hAnsiTheme="minorHAnsi" w:cstheme="minorHAnsi"/>
          <w:sz w:val="22"/>
        </w:rPr>
        <w:t xml:space="preserve"> </w:t>
      </w:r>
      <w:r w:rsidR="00357AD1">
        <w:rPr>
          <w:rFonts w:asciiTheme="minorHAnsi" w:hAnsiTheme="minorHAnsi" w:cstheme="minorHAnsi"/>
          <w:sz w:val="22"/>
        </w:rPr>
        <w:t>Laser Light Source</w:t>
      </w:r>
      <w:r w:rsidR="000D5248" w:rsidRPr="00384E63">
        <w:rPr>
          <w:rFonts w:asciiTheme="minorHAnsi" w:hAnsiTheme="minorHAnsi" w:cstheme="minorHAnsi"/>
          <w:sz w:val="22"/>
        </w:rPr>
        <w:t xml:space="preserve"> Technology</w:t>
      </w:r>
      <w:r>
        <w:rPr>
          <w:rFonts w:asciiTheme="minorHAnsi" w:hAnsiTheme="minorHAnsi" w:cstheme="minorHAnsi"/>
          <w:sz w:val="22"/>
        </w:rPr>
        <w:t>, the projector</w:t>
      </w:r>
      <w:r w:rsidR="000D5248" w:rsidRPr="00384E63">
        <w:rPr>
          <w:rFonts w:asciiTheme="minorHAnsi" w:hAnsiTheme="minorHAnsi" w:cstheme="minorHAnsi"/>
          <w:sz w:val="22"/>
        </w:rPr>
        <w:t xml:space="preserve"> </w:t>
      </w:r>
      <w:r w:rsidR="00357AD1">
        <w:rPr>
          <w:rFonts w:asciiTheme="minorHAnsi" w:hAnsiTheme="minorHAnsi" w:cstheme="minorHAnsi"/>
          <w:sz w:val="22"/>
        </w:rPr>
        <w:t>incorporates</w:t>
      </w:r>
      <w:r w:rsidR="00731D05" w:rsidRPr="00384E63">
        <w:rPr>
          <w:rFonts w:asciiTheme="minorHAnsi" w:hAnsiTheme="minorHAnsi" w:cstheme="minorHAnsi"/>
          <w:sz w:val="22"/>
        </w:rPr>
        <w:t xml:space="preserve"> laser</w:t>
      </w:r>
      <w:r w:rsidR="00357AD1">
        <w:rPr>
          <w:rFonts w:asciiTheme="minorHAnsi" w:hAnsiTheme="minorHAnsi" w:cstheme="minorHAnsi"/>
          <w:sz w:val="22"/>
        </w:rPr>
        <w:t>s</w:t>
      </w:r>
      <w:r w:rsidR="00DF6F95">
        <w:rPr>
          <w:rFonts w:asciiTheme="minorHAnsi" w:hAnsiTheme="minorHAnsi" w:cstheme="minorHAnsi"/>
          <w:sz w:val="22"/>
        </w:rPr>
        <w:t>, rather than LED</w:t>
      </w:r>
      <w:r w:rsidR="00876F1C">
        <w:rPr>
          <w:rFonts w:asciiTheme="minorHAnsi" w:hAnsiTheme="minorHAnsi" w:cstheme="minorHAnsi"/>
          <w:sz w:val="22"/>
        </w:rPr>
        <w:t>s</w:t>
      </w:r>
      <w:r w:rsidR="00357AD1">
        <w:rPr>
          <w:rFonts w:asciiTheme="minorHAnsi" w:hAnsiTheme="minorHAnsi" w:cstheme="minorHAnsi"/>
          <w:sz w:val="22"/>
        </w:rPr>
        <w:t>,</w:t>
      </w:r>
      <w:r w:rsidR="00277122" w:rsidRPr="00384E63">
        <w:rPr>
          <w:rFonts w:asciiTheme="minorHAnsi" w:hAnsiTheme="minorHAnsi" w:cstheme="minorHAnsi"/>
          <w:sz w:val="22"/>
        </w:rPr>
        <w:t xml:space="preserve"> to achieve opti</w:t>
      </w:r>
      <w:r w:rsidR="00384E63" w:rsidRPr="00384E63">
        <w:rPr>
          <w:rFonts w:asciiTheme="minorHAnsi" w:hAnsiTheme="minorHAnsi" w:cstheme="minorHAnsi"/>
          <w:sz w:val="22"/>
        </w:rPr>
        <w:t xml:space="preserve">mum brightness. </w:t>
      </w:r>
      <w:r w:rsidR="00384E63" w:rsidRPr="00F10DE4">
        <w:rPr>
          <w:rFonts w:asciiTheme="minorHAnsi" w:hAnsiTheme="minorHAnsi" w:cstheme="minorHAnsi"/>
          <w:sz w:val="22"/>
        </w:rPr>
        <w:t>The white light, like traditional UHP light source</w:t>
      </w:r>
      <w:r>
        <w:rPr>
          <w:rFonts w:asciiTheme="minorHAnsi" w:hAnsiTheme="minorHAnsi" w:cstheme="minorHAnsi"/>
          <w:sz w:val="22"/>
        </w:rPr>
        <w:t>s</w:t>
      </w:r>
      <w:r w:rsidR="00384E63" w:rsidRPr="00F10DE4">
        <w:rPr>
          <w:rFonts w:asciiTheme="minorHAnsi" w:hAnsiTheme="minorHAnsi" w:cstheme="minorHAnsi"/>
          <w:sz w:val="22"/>
        </w:rPr>
        <w:t xml:space="preserve">, </w:t>
      </w:r>
      <w:r w:rsidR="00277122" w:rsidRPr="00F10DE4">
        <w:rPr>
          <w:rFonts w:asciiTheme="minorHAnsi" w:hAnsiTheme="minorHAnsi" w:cstheme="minorHAnsi"/>
          <w:sz w:val="22"/>
        </w:rPr>
        <w:t xml:space="preserve">is </w:t>
      </w:r>
      <w:r w:rsidR="00384E63" w:rsidRPr="00F10DE4">
        <w:rPr>
          <w:rFonts w:asciiTheme="minorHAnsi" w:hAnsiTheme="minorHAnsi" w:cstheme="minorHAnsi"/>
          <w:sz w:val="22"/>
        </w:rPr>
        <w:t>directed into the 3LCD engine to deliver</w:t>
      </w:r>
      <w:r w:rsidR="00384E63" w:rsidRPr="00F10DE4">
        <w:rPr>
          <w:rFonts w:asciiTheme="minorHAnsi" w:eastAsiaTheme="minorEastAsia" w:hAnsiTheme="minorHAnsi" w:cstheme="minorHAnsi"/>
          <w:kern w:val="24"/>
          <w:sz w:val="22"/>
        </w:rPr>
        <w:t xml:space="preserve"> </w:t>
      </w:r>
      <w:r>
        <w:rPr>
          <w:rFonts w:asciiTheme="minorHAnsi" w:eastAsiaTheme="minorEastAsia" w:hAnsiTheme="minorHAnsi" w:cstheme="minorHAnsi"/>
          <w:kern w:val="24"/>
          <w:sz w:val="22"/>
        </w:rPr>
        <w:t>incredible</w:t>
      </w:r>
      <w:r w:rsidR="00384E63" w:rsidRPr="00F10DE4">
        <w:rPr>
          <w:rFonts w:asciiTheme="minorHAnsi" w:eastAsiaTheme="minorEastAsia" w:hAnsiTheme="minorHAnsi" w:cstheme="minorHAnsi"/>
          <w:kern w:val="24"/>
          <w:sz w:val="22"/>
        </w:rPr>
        <w:t xml:space="preserve"> picture quality</w:t>
      </w:r>
      <w:r w:rsidR="00F867F0">
        <w:rPr>
          <w:rFonts w:asciiTheme="minorHAnsi" w:eastAsiaTheme="minorEastAsia" w:hAnsiTheme="minorHAnsi" w:cstheme="minorHAnsi"/>
          <w:kern w:val="24"/>
          <w:sz w:val="22"/>
        </w:rPr>
        <w:t xml:space="preserve">. </w:t>
      </w:r>
      <w:r w:rsidR="009528C9">
        <w:rPr>
          <w:rFonts w:asciiTheme="minorHAnsi" w:eastAsiaTheme="minorEastAsia" w:hAnsiTheme="minorHAnsi" w:cstheme="minorHAnsi"/>
          <w:kern w:val="24"/>
          <w:sz w:val="22"/>
        </w:rPr>
        <w:t>As a result, t</w:t>
      </w:r>
      <w:r w:rsidR="00F867F0">
        <w:rPr>
          <w:rFonts w:asciiTheme="minorHAnsi" w:eastAsiaTheme="minorEastAsia" w:hAnsiTheme="minorHAnsi" w:cstheme="minorHAnsi"/>
          <w:kern w:val="24"/>
          <w:sz w:val="22"/>
        </w:rPr>
        <w:t xml:space="preserve">he Laser Light Source </w:t>
      </w:r>
      <w:r>
        <w:rPr>
          <w:rFonts w:asciiTheme="minorHAnsi" w:eastAsiaTheme="minorEastAsia" w:hAnsiTheme="minorHAnsi" w:cstheme="minorHAnsi"/>
          <w:kern w:val="24"/>
          <w:sz w:val="22"/>
        </w:rPr>
        <w:t>P</w:t>
      </w:r>
      <w:r w:rsidR="00F867F0">
        <w:rPr>
          <w:rFonts w:asciiTheme="minorHAnsi" w:eastAsiaTheme="minorEastAsia" w:hAnsiTheme="minorHAnsi" w:cstheme="minorHAnsi"/>
          <w:kern w:val="24"/>
          <w:sz w:val="22"/>
        </w:rPr>
        <w:t>rojector has</w:t>
      </w:r>
      <w:r w:rsidR="00384E63" w:rsidRPr="00F10DE4">
        <w:rPr>
          <w:rFonts w:asciiTheme="minorHAnsi" w:eastAsiaTheme="minorEastAsia" w:hAnsiTheme="minorHAnsi" w:cstheme="minorHAnsi"/>
          <w:kern w:val="24"/>
          <w:sz w:val="22"/>
        </w:rPr>
        <w:t xml:space="preserve"> substantially brighter images, better contrast</w:t>
      </w:r>
      <w:r w:rsidR="00F867F0">
        <w:rPr>
          <w:rFonts w:asciiTheme="minorHAnsi" w:eastAsiaTheme="minorEastAsia" w:hAnsiTheme="minorHAnsi" w:cstheme="minorHAnsi"/>
          <w:kern w:val="24"/>
          <w:sz w:val="22"/>
        </w:rPr>
        <w:t xml:space="preserve"> </w:t>
      </w:r>
      <w:r w:rsidR="009528C9">
        <w:rPr>
          <w:rFonts w:asciiTheme="minorHAnsi" w:eastAsiaTheme="minorEastAsia" w:hAnsiTheme="minorHAnsi" w:cstheme="minorHAnsi"/>
          <w:kern w:val="24"/>
          <w:sz w:val="22"/>
        </w:rPr>
        <w:t xml:space="preserve">ratios </w:t>
      </w:r>
      <w:r w:rsidR="00F867F0">
        <w:rPr>
          <w:rFonts w:asciiTheme="minorHAnsi" w:eastAsiaTheme="minorEastAsia" w:hAnsiTheme="minorHAnsi" w:cstheme="minorHAnsi"/>
          <w:kern w:val="24"/>
          <w:sz w:val="22"/>
        </w:rPr>
        <w:t>and</w:t>
      </w:r>
      <w:r w:rsidR="00384E63" w:rsidRPr="00F10DE4">
        <w:rPr>
          <w:rFonts w:asciiTheme="minorHAnsi" w:eastAsiaTheme="minorEastAsia" w:hAnsiTheme="minorHAnsi" w:cstheme="minorHAnsi"/>
          <w:kern w:val="24"/>
          <w:sz w:val="22"/>
        </w:rPr>
        <w:t xml:space="preserve"> </w:t>
      </w:r>
      <w:r w:rsidR="00876F1C">
        <w:rPr>
          <w:rFonts w:asciiTheme="minorHAnsi" w:eastAsiaTheme="minorEastAsia" w:hAnsiTheme="minorHAnsi" w:cstheme="minorHAnsi"/>
          <w:kern w:val="24"/>
          <w:sz w:val="22"/>
        </w:rPr>
        <w:t xml:space="preserve">outstanding </w:t>
      </w:r>
      <w:r w:rsidR="00384E63" w:rsidRPr="00F10DE4">
        <w:rPr>
          <w:rFonts w:asciiTheme="minorHAnsi" w:eastAsiaTheme="minorEastAsia" w:hAnsiTheme="minorHAnsi" w:cstheme="minorHAnsi"/>
          <w:kern w:val="24"/>
          <w:sz w:val="22"/>
        </w:rPr>
        <w:t xml:space="preserve">colour stability. </w:t>
      </w:r>
      <w:r w:rsidR="00D56086" w:rsidRPr="00F10DE4">
        <w:rPr>
          <w:rFonts w:asciiTheme="minorHAnsi" w:hAnsiTheme="minorHAnsi" w:cstheme="minorHAnsi"/>
          <w:sz w:val="22"/>
        </w:rPr>
        <w:t xml:space="preserve"> </w:t>
      </w:r>
    </w:p>
    <w:p w:rsidR="00C5261F" w:rsidRDefault="00C5261F" w:rsidP="00EA7533">
      <w:pPr>
        <w:spacing w:after="0" w:line="240" w:lineRule="auto"/>
        <w:jc w:val="both"/>
        <w:rPr>
          <w:rFonts w:cs="Calibri"/>
        </w:rPr>
      </w:pPr>
    </w:p>
    <w:p w:rsidR="00D56086" w:rsidRDefault="00F867F0" w:rsidP="00EA7533">
      <w:pPr>
        <w:spacing w:after="0" w:line="240" w:lineRule="auto"/>
        <w:jc w:val="both"/>
        <w:rPr>
          <w:rFonts w:cs="Calibri"/>
          <w:lang w:val="en-US"/>
        </w:rPr>
      </w:pPr>
      <w:r>
        <w:rPr>
          <w:rFonts w:cs="Calibri"/>
          <w:lang w:val="en-US"/>
        </w:rPr>
        <w:t xml:space="preserve">The </w:t>
      </w:r>
      <w:r w:rsidR="004D0698">
        <w:rPr>
          <w:rFonts w:cs="Calibri"/>
          <w:lang w:val="en-US"/>
        </w:rPr>
        <w:t>projector also</w:t>
      </w:r>
      <w:r>
        <w:rPr>
          <w:rFonts w:cs="Calibri"/>
          <w:lang w:val="en-US"/>
        </w:rPr>
        <w:t xml:space="preserve"> features </w:t>
      </w:r>
      <w:r w:rsidR="00AF2FDF">
        <w:rPr>
          <w:rFonts w:cs="Calibri"/>
          <w:lang w:val="en-US"/>
        </w:rPr>
        <w:t xml:space="preserve">a </w:t>
      </w:r>
      <w:r w:rsidR="00F5037D" w:rsidRPr="00F5037D">
        <w:rPr>
          <w:rFonts w:cs="Calibri"/>
          <w:lang w:val="en-US"/>
        </w:rPr>
        <w:t>picture muting mode</w:t>
      </w:r>
      <w:r>
        <w:rPr>
          <w:rFonts w:cs="Calibri"/>
          <w:lang w:val="en-US"/>
        </w:rPr>
        <w:t xml:space="preserve"> which</w:t>
      </w:r>
      <w:r w:rsidR="00F5037D" w:rsidRPr="00F5037D">
        <w:rPr>
          <w:rFonts w:cs="Calibri"/>
          <w:lang w:val="en-US"/>
        </w:rPr>
        <w:t xml:space="preserve"> </w:t>
      </w:r>
      <w:r w:rsidR="00AF2FDF">
        <w:rPr>
          <w:rFonts w:cs="Calibri"/>
          <w:lang w:val="en-US"/>
        </w:rPr>
        <w:t>allows the user to</w:t>
      </w:r>
      <w:r w:rsidR="00B74A51">
        <w:rPr>
          <w:rFonts w:cs="Calibri"/>
          <w:lang w:val="en-US"/>
        </w:rPr>
        <w:t xml:space="preserve"> quickly start the presentation once the mute mode has been turned off.</w:t>
      </w:r>
      <w:r w:rsidR="00F5037D" w:rsidRPr="00F5037D">
        <w:rPr>
          <w:rFonts w:cs="Calibri"/>
          <w:lang w:val="en-US"/>
        </w:rPr>
        <w:t xml:space="preserve"> </w:t>
      </w:r>
      <w:r w:rsidR="00F5037D">
        <w:rPr>
          <w:rFonts w:cs="Calibri"/>
          <w:lang w:val="en-US"/>
        </w:rPr>
        <w:t>This feature</w:t>
      </w:r>
      <w:r w:rsidR="00F5037D" w:rsidRPr="00F5037D">
        <w:rPr>
          <w:rFonts w:cs="Calibri"/>
          <w:lang w:val="en-US"/>
        </w:rPr>
        <w:t xml:space="preserve"> enables the</w:t>
      </w:r>
      <w:r>
        <w:rPr>
          <w:rFonts w:cs="Calibri"/>
          <w:lang w:val="en-US"/>
        </w:rPr>
        <w:t xml:space="preserve"> smooth </w:t>
      </w:r>
      <w:r w:rsidR="00F5037D">
        <w:rPr>
          <w:rFonts w:cs="Calibri"/>
          <w:lang w:val="en-US"/>
        </w:rPr>
        <w:t>presentation of images</w:t>
      </w:r>
      <w:r w:rsidR="00AF2FDF">
        <w:rPr>
          <w:rFonts w:cs="Calibri"/>
          <w:lang w:val="en-US"/>
        </w:rPr>
        <w:t xml:space="preserve"> with high </w:t>
      </w:r>
      <w:proofErr w:type="spellStart"/>
      <w:r w:rsidR="00AF2FDF">
        <w:rPr>
          <w:rFonts w:cs="Calibri"/>
          <w:lang w:val="en-US"/>
        </w:rPr>
        <w:t>colour</w:t>
      </w:r>
      <w:proofErr w:type="spellEnd"/>
      <w:r w:rsidR="00AF2FDF">
        <w:rPr>
          <w:rFonts w:cs="Calibri"/>
          <w:lang w:val="en-US"/>
        </w:rPr>
        <w:t xml:space="preserve"> </w:t>
      </w:r>
      <w:r w:rsidR="00DF6F95">
        <w:rPr>
          <w:rFonts w:cs="Calibri"/>
          <w:lang w:val="en-US"/>
        </w:rPr>
        <w:t>reproduction</w:t>
      </w:r>
      <w:r w:rsidR="00F5037D">
        <w:rPr>
          <w:rFonts w:cs="Calibri"/>
          <w:lang w:val="en-US"/>
        </w:rPr>
        <w:t xml:space="preserve">. The Laser Light Source </w:t>
      </w:r>
      <w:r w:rsidR="004D0698">
        <w:rPr>
          <w:rFonts w:cs="Calibri"/>
          <w:lang w:val="en-US"/>
        </w:rPr>
        <w:t>P</w:t>
      </w:r>
      <w:r w:rsidR="00F5037D">
        <w:rPr>
          <w:rFonts w:cs="Calibri"/>
          <w:lang w:val="en-US"/>
        </w:rPr>
        <w:t xml:space="preserve">rojector </w:t>
      </w:r>
      <w:r w:rsidR="00F5037D" w:rsidRPr="00F5037D">
        <w:rPr>
          <w:rFonts w:cs="Calibri"/>
          <w:lang w:val="en-US"/>
        </w:rPr>
        <w:t>also delivers amazing installation flexibilit</w:t>
      </w:r>
      <w:r w:rsidR="00F5037D">
        <w:rPr>
          <w:rFonts w:cs="Calibri"/>
          <w:lang w:val="en-US"/>
        </w:rPr>
        <w:t xml:space="preserve">y as it is tilt free with an efficient portrait mode to ensure the projector is entirely user friendly for both corporate and education markets. </w:t>
      </w:r>
    </w:p>
    <w:p w:rsidR="00F5037D" w:rsidRDefault="00F5037D" w:rsidP="00B74A51">
      <w:pPr>
        <w:spacing w:after="0" w:line="23" w:lineRule="atLeast"/>
        <w:jc w:val="both"/>
        <w:rPr>
          <w:rFonts w:cs="Calibri"/>
          <w:lang w:val="en-US"/>
        </w:rPr>
      </w:pPr>
    </w:p>
    <w:p w:rsidR="00AF2FDF" w:rsidRDefault="00AF2FDF" w:rsidP="00B74A51">
      <w:pPr>
        <w:spacing w:after="120" w:line="23" w:lineRule="atLeast"/>
        <w:jc w:val="both"/>
        <w:rPr>
          <w:rFonts w:asciiTheme="minorHAnsi" w:hAnsiTheme="minorHAnsi" w:cstheme="minorHAnsi"/>
          <w:lang w:eastAsia="ja-JP"/>
        </w:rPr>
      </w:pPr>
      <w:r>
        <w:rPr>
          <w:rFonts w:cs="Calibri"/>
        </w:rPr>
        <w:t xml:space="preserve">The </w:t>
      </w:r>
      <w:r w:rsidR="00F867F0">
        <w:rPr>
          <w:rFonts w:cs="Calibri"/>
        </w:rPr>
        <w:t xml:space="preserve">Laser </w:t>
      </w:r>
      <w:r w:rsidR="00DF6F95">
        <w:rPr>
          <w:rFonts w:cs="Calibri"/>
        </w:rPr>
        <w:t>Light Source</w:t>
      </w:r>
      <w:r>
        <w:rPr>
          <w:rFonts w:cs="Calibri"/>
        </w:rPr>
        <w:t xml:space="preserve"> </w:t>
      </w:r>
      <w:r w:rsidR="004D0698">
        <w:rPr>
          <w:rFonts w:cs="Calibri"/>
        </w:rPr>
        <w:t>P</w:t>
      </w:r>
      <w:r>
        <w:rPr>
          <w:rFonts w:cs="Calibri"/>
        </w:rPr>
        <w:t xml:space="preserve">rojector will be available in </w:t>
      </w:r>
      <w:r w:rsidR="006A2F0B">
        <w:rPr>
          <w:rFonts w:cs="Calibri"/>
        </w:rPr>
        <w:t>the s</w:t>
      </w:r>
      <w:r>
        <w:rPr>
          <w:rFonts w:cs="Calibri"/>
        </w:rPr>
        <w:t xml:space="preserve">ummer </w:t>
      </w:r>
      <w:r w:rsidR="006A2F0B">
        <w:rPr>
          <w:rFonts w:cs="Calibri"/>
        </w:rPr>
        <w:t xml:space="preserve">of </w:t>
      </w:r>
      <w:r>
        <w:rPr>
          <w:rFonts w:cs="Calibri"/>
        </w:rPr>
        <w:t xml:space="preserve">2013. </w:t>
      </w:r>
      <w:r w:rsidRPr="00161863">
        <w:rPr>
          <w:rFonts w:cs="Calibri"/>
        </w:rPr>
        <w:t>Sony will be exhibiting</w:t>
      </w:r>
      <w:r>
        <w:rPr>
          <w:rFonts w:cs="Calibri"/>
        </w:rPr>
        <w:t xml:space="preserve"> the product</w:t>
      </w:r>
      <w:r w:rsidRPr="00161863">
        <w:rPr>
          <w:rFonts w:cs="Calibri"/>
        </w:rPr>
        <w:t xml:space="preserve"> at </w:t>
      </w:r>
      <w:r>
        <w:rPr>
          <w:rFonts w:cs="Calibri"/>
        </w:rPr>
        <w:t>ISE 2013,</w:t>
      </w:r>
      <w:r w:rsidRPr="00161863">
        <w:rPr>
          <w:rFonts w:cs="Calibri"/>
        </w:rPr>
        <w:t xml:space="preserve"> stand number</w:t>
      </w:r>
      <w:r>
        <w:rPr>
          <w:rFonts w:cs="Calibri"/>
        </w:rPr>
        <w:t xml:space="preserve"> </w:t>
      </w:r>
      <w:r>
        <w:rPr>
          <w:sz w:val="21"/>
          <w:szCs w:val="21"/>
        </w:rPr>
        <w:t>1-H100</w:t>
      </w:r>
      <w:r w:rsidRPr="00161863">
        <w:rPr>
          <w:rFonts w:cs="Calibri"/>
        </w:rPr>
        <w:t>. For more information,</w:t>
      </w:r>
      <w:r>
        <w:rPr>
          <w:rFonts w:cs="Calibri"/>
        </w:rPr>
        <w:t xml:space="preserve"> please contact </w:t>
      </w:r>
      <w:proofErr w:type="spellStart"/>
      <w:r w:rsidRPr="00402166">
        <w:rPr>
          <w:color w:val="000000" w:themeColor="text1"/>
        </w:rPr>
        <w:t>Loic</w:t>
      </w:r>
      <w:proofErr w:type="spellEnd"/>
      <w:r w:rsidRPr="00402166">
        <w:rPr>
          <w:color w:val="000000" w:themeColor="text1"/>
        </w:rPr>
        <w:t xml:space="preserve"> </w:t>
      </w:r>
      <w:proofErr w:type="spellStart"/>
      <w:r w:rsidRPr="00402166">
        <w:rPr>
          <w:color w:val="000000" w:themeColor="text1"/>
        </w:rPr>
        <w:t>Malroux</w:t>
      </w:r>
      <w:proofErr w:type="spellEnd"/>
      <w:r w:rsidRPr="00402166">
        <w:rPr>
          <w:color w:val="000000" w:themeColor="text1"/>
        </w:rPr>
        <w:t>, PR Manager, Sony</w:t>
      </w:r>
      <w:r w:rsidR="006A2F0B">
        <w:rPr>
          <w:color w:val="000000" w:themeColor="text1"/>
        </w:rPr>
        <w:t xml:space="preserve"> Europe</w:t>
      </w:r>
      <w:r w:rsidRPr="00402166">
        <w:rPr>
          <w:color w:val="000000" w:themeColor="text1"/>
        </w:rPr>
        <w:t xml:space="preserve">:  </w:t>
      </w:r>
      <w:hyperlink r:id="rId10" w:history="1">
        <w:r w:rsidRPr="005344D7">
          <w:rPr>
            <w:rStyle w:val="Hyperlink"/>
          </w:rPr>
          <w:t>loic.malroux@eu.sony.com</w:t>
        </w:r>
      </w:hyperlink>
    </w:p>
    <w:p w:rsidR="009C62F7" w:rsidRPr="00CD13A9" w:rsidRDefault="009C62F7" w:rsidP="00447A89">
      <w:pPr>
        <w:spacing w:after="0" w:line="280" w:lineRule="exact"/>
        <w:rPr>
          <w:rFonts w:ascii="Verdana" w:hAnsi="Verdana"/>
          <w:sz w:val="20"/>
          <w:lang w:eastAsia="en-G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A85C63" w:rsidRPr="00076569">
        <w:trPr>
          <w:trHeight w:val="337"/>
        </w:trPr>
        <w:tc>
          <w:tcPr>
            <w:tcW w:w="9072" w:type="dxa"/>
            <w:shd w:val="solid" w:color="000000" w:fill="auto"/>
            <w:vAlign w:val="center"/>
          </w:tcPr>
          <w:p w:rsidR="00A85C63" w:rsidRPr="002D35A8" w:rsidRDefault="00A85C63" w:rsidP="004A010A">
            <w:pPr>
              <w:pStyle w:val="SonyProfessional"/>
            </w:pPr>
            <w:r>
              <w:t xml:space="preserve">About Sony </w:t>
            </w:r>
          </w:p>
        </w:tc>
      </w:tr>
      <w:tr w:rsidR="00A85C63" w:rsidRPr="00076569">
        <w:trPr>
          <w:trHeight w:val="2955"/>
        </w:trPr>
        <w:tc>
          <w:tcPr>
            <w:tcW w:w="9072" w:type="dxa"/>
            <w:vAlign w:val="center"/>
          </w:tcPr>
          <w:p w:rsidR="00A85C63" w:rsidRDefault="00A85C63" w:rsidP="004A010A">
            <w:pPr>
              <w:pStyle w:val="Sonybody"/>
            </w:pPr>
            <w:r>
              <w:t xml:space="preserve">Sony is the leading supplier of AV/IT solutions to businesses across a wide variety of sectors including, Media and Broadcast, Video Security and Retail, Transport &amp; Large Venue markets. It delivers products, systems and applications to enable the creation, manipulation and distribution of digital audio-visual content that add value to businesses and their customers.  With over 25 years’ experience in delivering innovative market-leading products, Sony is ideally placed to deliver exceptional quality and value to its customers. Sony's Professional Services division, its systems integration arm, offers its customers access to the expertise and local knowledge of skilled professionals across Europe. Collaborating with a network of established technology partners, Sony delivers end-to-end solutions that address the customer's needs, integrating software and systems to achieve each organisation’s individual business goals. For more information please visit </w:t>
            </w:r>
            <w:hyperlink r:id="rId11" w:history="1">
              <w:r w:rsidRPr="00ED331E">
                <w:rPr>
                  <w:rStyle w:val="Hyperlink"/>
                </w:rPr>
                <w:t>www.pro.sony.eu</w:t>
              </w:r>
            </w:hyperlink>
            <w:r>
              <w:t xml:space="preserve"> </w:t>
            </w:r>
          </w:p>
          <w:p w:rsidR="00A85C63" w:rsidRDefault="00A85C63" w:rsidP="004A010A">
            <w:pPr>
              <w:pStyle w:val="Sonybody"/>
            </w:pPr>
          </w:p>
          <w:p w:rsidR="00A85C63" w:rsidRPr="002D35A8" w:rsidRDefault="00A85C63" w:rsidP="004A010A">
            <w:pPr>
              <w:pStyle w:val="Sonybody"/>
            </w:pPr>
            <w:r>
              <w:t xml:space="preserve">Follow us on twitter at </w:t>
            </w:r>
            <w:hyperlink r:id="rId12" w:history="1">
              <w:r w:rsidR="00832BD1">
                <w:rPr>
                  <w:rStyle w:val="Hyperlink"/>
                </w:rPr>
                <w:t>www,</w:t>
              </w:r>
              <w:r w:rsidRPr="00306DBB">
                <w:rPr>
                  <w:rStyle w:val="Hyperlink"/>
                </w:rPr>
                <w:t>twitter.com/SonyDisplaysEU</w:t>
              </w:r>
            </w:hyperlink>
            <w:r>
              <w:t xml:space="preserve"> </w:t>
            </w:r>
          </w:p>
        </w:tc>
      </w:tr>
    </w:tbl>
    <w:p w:rsidR="00A85C63" w:rsidRDefault="00A85C63" w:rsidP="00A85C63">
      <w:pPr>
        <w:pStyle w:val="Sonybody"/>
        <w:rPr>
          <w: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A85C63" w:rsidRPr="00076569">
        <w:trPr>
          <w:trHeight w:val="337"/>
        </w:trPr>
        <w:tc>
          <w:tcPr>
            <w:tcW w:w="9072" w:type="dxa"/>
            <w:shd w:val="solid" w:color="000000" w:fill="auto"/>
            <w:vAlign w:val="center"/>
          </w:tcPr>
          <w:p w:rsidR="00A85C63" w:rsidRPr="00CD6850" w:rsidRDefault="00A85C63" w:rsidP="004A010A">
            <w:pPr>
              <w:pStyle w:val="SonyProfessional"/>
              <w:rPr>
                <w:b/>
              </w:rPr>
            </w:pPr>
            <w:r w:rsidRPr="00624B44">
              <w:t>For further information please contact:</w:t>
            </w:r>
          </w:p>
        </w:tc>
      </w:tr>
      <w:tr w:rsidR="00A85C63" w:rsidRPr="00076569">
        <w:trPr>
          <w:trHeight w:val="679"/>
        </w:trPr>
        <w:tc>
          <w:tcPr>
            <w:tcW w:w="9072" w:type="dxa"/>
            <w:vAlign w:val="center"/>
          </w:tcPr>
          <w:p w:rsidR="00A85C63" w:rsidRPr="00A960E1" w:rsidRDefault="00A85C63" w:rsidP="004A010A">
            <w:pPr>
              <w:pStyle w:val="Sonybody"/>
              <w:rPr>
                <w:lang w:val="fr-FR"/>
              </w:rPr>
            </w:pPr>
            <w:r w:rsidRPr="00A960E1">
              <w:rPr>
                <w:lang w:val="fr-FR"/>
              </w:rPr>
              <w:t xml:space="preserve">Loic Malroux, PR Activation Manager, Sony </w:t>
            </w:r>
          </w:p>
          <w:p w:rsidR="00A85C63" w:rsidRPr="002D35A8" w:rsidRDefault="00A85C63" w:rsidP="004A010A">
            <w:pPr>
              <w:pStyle w:val="Sonybody"/>
            </w:pPr>
            <w:r>
              <w:t>Tel:</w:t>
            </w:r>
            <w:r w:rsidRPr="00363F82">
              <w:t xml:space="preserve"> +44 (0) 7557 855968</w:t>
            </w:r>
            <w:r>
              <w:t xml:space="preserve">, Email:  </w:t>
            </w:r>
            <w:hyperlink r:id="rId13" w:history="1">
              <w:r w:rsidRPr="005344D7">
                <w:rPr>
                  <w:rStyle w:val="Hyperlink"/>
                </w:rPr>
                <w:t>loic.malroux@eu.sony.com</w:t>
              </w:r>
            </w:hyperlink>
            <w:r>
              <w:t xml:space="preserve"> </w:t>
            </w:r>
          </w:p>
        </w:tc>
      </w:tr>
    </w:tbl>
    <w:p w:rsidR="001C4525" w:rsidRPr="004F7FAE" w:rsidRDefault="001F4BCD" w:rsidP="0053326A">
      <w:pPr>
        <w:rPr>
          <w:rFonts w:ascii="Arial" w:hAnsi="Arial" w:cs="Arial"/>
          <w:sz w:val="18"/>
          <w:szCs w:val="18"/>
        </w:rPr>
      </w:pPr>
      <w:r>
        <w:rPr>
          <w:noProof/>
          <w:lang w:eastAsia="en-GB"/>
        </w:rPr>
        <w:drawing>
          <wp:anchor distT="0" distB="0" distL="114300" distR="114300" simplePos="0" relativeHeight="251656704"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9" name="Picture 4"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se-ppt-logo"/>
                    <pic:cNvPicPr>
                      <a:picLocks noChangeAspect="1" noChangeArrowheads="1"/>
                    </pic:cNvPicPr>
                  </pic:nvPicPr>
                  <pic:blipFill>
                    <a:blip r:embed="rId14"/>
                    <a:srcRect/>
                    <a:stretch>
                      <a:fillRect/>
                    </a:stretch>
                  </pic:blipFill>
                  <pic:spPr bwMode="auto">
                    <a:xfrm>
                      <a:off x="0" y="0"/>
                      <a:ext cx="758825" cy="174625"/>
                    </a:xfrm>
                    <a:prstGeom prst="rect">
                      <a:avLst/>
                    </a:prstGeom>
                    <a:noFill/>
                  </pic:spPr>
                </pic:pic>
              </a:graphicData>
            </a:graphic>
          </wp:anchor>
        </w:drawing>
      </w:r>
      <w:r>
        <w:rPr>
          <w:noProof/>
          <w:lang w:eastAsia="en-GB"/>
        </w:rPr>
        <w:drawing>
          <wp:anchor distT="0" distB="0" distL="114300" distR="114300" simplePos="0" relativeHeight="251658752"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10" name="図 9"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descr="pse-ppt-logo"/>
                    <pic:cNvPicPr>
                      <a:picLocks noChangeAspect="1" noChangeArrowheads="1"/>
                    </pic:cNvPicPr>
                  </pic:nvPicPr>
                  <pic:blipFill>
                    <a:blip r:embed="rId14"/>
                    <a:srcRect/>
                    <a:stretch>
                      <a:fillRect/>
                    </a:stretch>
                  </pic:blipFill>
                  <pic:spPr bwMode="auto">
                    <a:xfrm>
                      <a:off x="0" y="0"/>
                      <a:ext cx="758825" cy="174625"/>
                    </a:xfrm>
                    <a:prstGeom prst="rect">
                      <a:avLst/>
                    </a:prstGeom>
                    <a:noFill/>
                  </pic:spPr>
                </pic:pic>
              </a:graphicData>
            </a:graphic>
          </wp:anchor>
        </w:drawing>
      </w:r>
      <w:r>
        <w:rPr>
          <w:noProof/>
          <w:lang w:eastAsia="en-GB"/>
        </w:rPr>
        <w:drawing>
          <wp:anchor distT="0" distB="0" distL="114300" distR="114300" simplePos="0" relativeHeight="251657728"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11" name="図 10"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descr="pse-ppt-logo"/>
                    <pic:cNvPicPr>
                      <a:picLocks noChangeAspect="1" noChangeArrowheads="1"/>
                    </pic:cNvPicPr>
                  </pic:nvPicPr>
                  <pic:blipFill>
                    <a:blip r:embed="rId14"/>
                    <a:srcRect/>
                    <a:stretch>
                      <a:fillRect/>
                    </a:stretch>
                  </pic:blipFill>
                  <pic:spPr bwMode="auto">
                    <a:xfrm>
                      <a:off x="0" y="0"/>
                      <a:ext cx="758825" cy="174625"/>
                    </a:xfrm>
                    <a:prstGeom prst="rect">
                      <a:avLst/>
                    </a:prstGeom>
                    <a:noFill/>
                  </pic:spPr>
                </pic:pic>
              </a:graphicData>
            </a:graphic>
          </wp:anchor>
        </w:drawing>
      </w:r>
    </w:p>
    <w:sectPr w:rsidR="001C4525" w:rsidRPr="004F7FAE" w:rsidSect="008C3F9E">
      <w:footerReference w:type="default" r:id="rId15"/>
      <w:pgSz w:w="11906" w:h="16838"/>
      <w:pgMar w:top="1440" w:right="1440" w:bottom="1440" w:left="144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D94" w:rsidRDefault="00C21D94" w:rsidP="00F2046E">
      <w:pPr>
        <w:spacing w:after="0" w:line="240" w:lineRule="auto"/>
      </w:pPr>
      <w:r>
        <w:separator/>
      </w:r>
    </w:p>
  </w:endnote>
  <w:endnote w:type="continuationSeparator" w:id="0">
    <w:p w:rsidR="00C21D94" w:rsidRDefault="00C21D94" w:rsidP="00F204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3086"/>
      <w:gridCol w:w="3079"/>
      <w:gridCol w:w="3077"/>
    </w:tblGrid>
    <w:tr w:rsidR="00AA45B8" w:rsidRPr="00456416">
      <w:trPr>
        <w:trHeight w:val="280"/>
      </w:trPr>
      <w:tc>
        <w:tcPr>
          <w:tcW w:w="3094" w:type="dxa"/>
          <w:shd w:val="clear" w:color="auto" w:fill="FFFFFF"/>
          <w:vAlign w:val="center"/>
        </w:tcPr>
        <w:p w:rsidR="00AA45B8" w:rsidRPr="00456416" w:rsidRDefault="005479E4" w:rsidP="00981F60">
          <w:pPr>
            <w:pStyle w:val="Footer"/>
            <w:ind w:left="-70" w:right="280"/>
            <w:jc w:val="both"/>
          </w:pPr>
          <w:r>
            <w:rPr>
              <w:noProof/>
              <w:lang w:eastAsia="en-GB"/>
            </w:rPr>
            <mc:AlternateContent>
              <mc:Choice Requires="wps">
                <w:drawing>
                  <wp:anchor distT="0" distB="0" distL="114300" distR="114300" simplePos="0" relativeHeight="251660800" behindDoc="0" locked="0" layoutInCell="1" allowOverlap="1">
                    <wp:simplePos x="0" y="0"/>
                    <wp:positionH relativeFrom="column">
                      <wp:posOffset>62865</wp:posOffset>
                    </wp:positionH>
                    <wp:positionV relativeFrom="paragraph">
                      <wp:posOffset>360045</wp:posOffset>
                    </wp:positionV>
                    <wp:extent cx="1714500" cy="306070"/>
                    <wp:effectExtent l="0" t="0" r="0" b="0"/>
                    <wp:wrapNone/>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E2D65" w:rsidRPr="00581861" w:rsidRDefault="002E2D65" w:rsidP="00C62B9C">
                                <w:r w:rsidRPr="00581861">
                                  <w:t>SONY PROFESSIONAL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r w:rsidRPr="00581861">
                                  <w:t xml:space="preserve">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r w:rsidRPr="00581861">
                                  <w:t xml:space="preserve">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95pt;margin-top:28.35pt;width:135pt;height:24.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" filled="f" stroked="f" strokeweight=".5pt">
                    <v:textbox>
                      <w:txbxContent>
                        <w:p w:rsidR="002E2D65" w:rsidRPr="00581861" w:rsidRDefault="002E2D65" w:rsidP="00C62B9C">
                          <w:r w:rsidRPr="00581861">
                            <w:t>SONY PROFESSIONAL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r w:rsidRPr="00581861">
                            <w:t xml:space="preserve">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r w:rsidRPr="00581861">
                            <w:t xml:space="preserve"> PROFESSIONAL</w:t>
                          </w:r>
                        </w:p>
                        <w:p w:rsidR="002E2D65" w:rsidRPr="00581861" w:rsidRDefault="002E2D65" w:rsidP="00C62B9C"/>
                        <w:p w:rsidR="002E2D65" w:rsidRPr="00581861" w:rsidRDefault="002E2D65" w:rsidP="00C62B9C">
                          <w:r w:rsidRPr="00581861">
                            <w:t>SONY PROFESSIONAL</w:t>
                          </w:r>
                        </w:p>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p w:rsidR="002E2D65" w:rsidRPr="00581861" w:rsidRDefault="002E2D65" w:rsidP="00C62B9C"/>
                      </w:txbxContent>
                    </v:textbox>
                  </v:shape>
                </w:pict>
              </mc:Fallback>
            </mc:AlternateContent>
          </w:r>
          <w:r w:rsidR="00AA45B8">
            <w:rPr>
              <w:noProof/>
              <w:lang w:eastAsia="en-GB"/>
            </w:rPr>
            <w:drawing>
              <wp:anchor distT="0" distB="0" distL="114300" distR="114300" simplePos="0" relativeHeight="251659776" behindDoc="0" locked="0" layoutInCell="1" allowOverlap="1">
                <wp:simplePos x="0" y="0"/>
                <wp:positionH relativeFrom="column">
                  <wp:posOffset>5191125</wp:posOffset>
                </wp:positionH>
                <wp:positionV relativeFrom="paragraph">
                  <wp:posOffset>408940</wp:posOffset>
                </wp:positionV>
                <wp:extent cx="758825" cy="171450"/>
                <wp:effectExtent l="19050" t="0" r="3175" b="0"/>
                <wp:wrapNone/>
                <wp:docPr id="2" name="Picture 2"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se-ppt-logo"/>
                        <pic:cNvPicPr>
                          <a:picLocks noChangeAspect="1" noChangeArrowheads="1"/>
                        </pic:cNvPicPr>
                      </pic:nvPicPr>
                      <pic:blipFill>
                        <a:blip r:embed="rId1"/>
                        <a:srcRect/>
                        <a:stretch>
                          <a:fillRect/>
                        </a:stretch>
                      </pic:blipFill>
                      <pic:spPr bwMode="auto">
                        <a:xfrm>
                          <a:off x="0" y="0"/>
                          <a:ext cx="758825" cy="171450"/>
                        </a:xfrm>
                        <a:prstGeom prst="rect">
                          <a:avLst/>
                        </a:prstGeom>
                        <a:noFill/>
                      </pic:spPr>
                    </pic:pic>
                  </a:graphicData>
                </a:graphic>
              </wp:anchor>
            </w:drawing>
          </w:r>
        </w:p>
      </w:tc>
      <w:tc>
        <w:tcPr>
          <w:tcW w:w="3094" w:type="dxa"/>
          <w:shd w:val="clear" w:color="auto" w:fill="FFFFFF"/>
          <w:vAlign w:val="center"/>
        </w:tcPr>
        <w:p w:rsidR="00AA45B8" w:rsidRPr="00456416" w:rsidRDefault="00AA45B8" w:rsidP="00981F60">
          <w:pPr>
            <w:pStyle w:val="Footer"/>
            <w:ind w:right="280"/>
            <w:jc w:val="center"/>
          </w:pPr>
        </w:p>
      </w:tc>
      <w:tc>
        <w:tcPr>
          <w:tcW w:w="3094" w:type="dxa"/>
          <w:shd w:val="clear" w:color="auto" w:fill="FFFFFF"/>
          <w:vAlign w:val="center"/>
        </w:tcPr>
        <w:p w:rsidR="00AA45B8" w:rsidRPr="00456416" w:rsidRDefault="00AA45B8" w:rsidP="00981F60">
          <w:pPr>
            <w:pStyle w:val="Footer"/>
            <w:ind w:right="-75"/>
          </w:pPr>
        </w:p>
      </w:tc>
    </w:tr>
    <w:tr w:rsidR="00AA45B8" w:rsidRPr="00456416">
      <w:trPr>
        <w:trHeight w:val="280"/>
      </w:trPr>
      <w:tc>
        <w:tcPr>
          <w:tcW w:w="9282" w:type="dxa"/>
          <w:gridSpan w:val="3"/>
          <w:shd w:val="clear" w:color="auto" w:fill="FFFFFF"/>
          <w:vAlign w:val="center"/>
        </w:tcPr>
        <w:p w:rsidR="00AA45B8" w:rsidRPr="00456416" w:rsidRDefault="00AA45B8" w:rsidP="004D0698">
          <w:pPr>
            <w:pStyle w:val="Footer"/>
            <w:ind w:right="280"/>
            <w:rPr>
              <w:b/>
            </w:rPr>
          </w:pPr>
          <w:r>
            <w:rPr>
              <w:noProof/>
              <w:lang w:eastAsia="en-GB"/>
            </w:rPr>
            <w:drawing>
              <wp:anchor distT="0" distB="0" distL="114300" distR="114300" simplePos="0" relativeHeight="251655680"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3" name="図 1"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pse-ppt-logo"/>
                        <pic:cNvPicPr>
                          <a:picLocks noChangeAspect="1" noChangeArrowheads="1"/>
                        </pic:cNvPicPr>
                      </pic:nvPicPr>
                      <pic:blipFill>
                        <a:blip r:embed="rId1"/>
                        <a:srcRect/>
                        <a:stretch>
                          <a:fillRect/>
                        </a:stretch>
                      </pic:blipFill>
                      <pic:spPr bwMode="auto">
                        <a:xfrm>
                          <a:off x="0" y="0"/>
                          <a:ext cx="758825" cy="174625"/>
                        </a:xfrm>
                        <a:prstGeom prst="rect">
                          <a:avLst/>
                        </a:prstGeom>
                        <a:noFill/>
                      </pic:spPr>
                    </pic:pic>
                  </a:graphicData>
                </a:graphic>
              </wp:anchor>
            </w:drawing>
          </w:r>
          <w:r w:rsidRPr="00456416">
            <w:rPr>
              <w:rFonts w:ascii="Arial" w:hAnsi="Arial"/>
              <w:color w:val="808080"/>
              <w:sz w:val="14"/>
              <w:szCs w:val="20"/>
              <w:lang w:val="en-US"/>
            </w:rPr>
            <w:t>© 20</w:t>
          </w:r>
          <w:r>
            <w:rPr>
              <w:rFonts w:ascii="Arial" w:hAnsi="Arial"/>
              <w:color w:val="808080"/>
              <w:sz w:val="14"/>
              <w:szCs w:val="20"/>
              <w:lang w:val="en-US"/>
            </w:rPr>
            <w:t>1</w:t>
          </w:r>
          <w:r w:rsidR="004D0698">
            <w:rPr>
              <w:rFonts w:ascii="Arial" w:hAnsi="Arial"/>
              <w:color w:val="808080"/>
              <w:sz w:val="14"/>
              <w:szCs w:val="20"/>
              <w:lang w:val="en-US"/>
            </w:rPr>
            <w:t>3</w:t>
          </w:r>
          <w:r w:rsidRPr="00456416">
            <w:rPr>
              <w:rFonts w:ascii="Arial" w:hAnsi="Arial"/>
              <w:color w:val="808080"/>
              <w:sz w:val="14"/>
              <w:szCs w:val="20"/>
              <w:lang w:val="en-US"/>
            </w:rPr>
            <w:t xml:space="preserve"> Sony United Kingdom Ltd. All rights reserved.</w:t>
          </w:r>
          <w:r w:rsidRPr="00456416">
            <w:rPr>
              <w:b/>
            </w:rPr>
            <w:tab/>
          </w:r>
          <w:r w:rsidRPr="00456416">
            <w:rPr>
              <w:b/>
            </w:rPr>
            <w:tab/>
          </w:r>
        </w:p>
      </w:tc>
    </w:tr>
  </w:tbl>
  <w:p w:rsidR="00AA45B8" w:rsidRDefault="00AA45B8" w:rsidP="004F7FAE">
    <w:pPr>
      <w:pStyle w:val="Footer"/>
      <w:tabs>
        <w:tab w:val="clear" w:pos="4513"/>
        <w:tab w:val="clear" w:pos="9026"/>
        <w:tab w:val="left" w:pos="6375"/>
      </w:tabs>
      <w:jc w:val="right"/>
    </w:pPr>
    <w:r>
      <w:rPr>
        <w:noProof/>
        <w:lang w:eastAsia="en-GB"/>
      </w:rPr>
      <w:drawing>
        <wp:anchor distT="0" distB="0" distL="114300" distR="114300" simplePos="0" relativeHeight="251658752"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4" name="図 2"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pse-ppt-logo"/>
                  <pic:cNvPicPr>
                    <a:picLocks noChangeAspect="1" noChangeArrowheads="1"/>
                  </pic:cNvPicPr>
                </pic:nvPicPr>
                <pic:blipFill>
                  <a:blip r:embed="rId1"/>
                  <a:srcRect/>
                  <a:stretch>
                    <a:fillRect/>
                  </a:stretch>
                </pic:blipFill>
                <pic:spPr bwMode="auto">
                  <a:xfrm>
                    <a:off x="0" y="0"/>
                    <a:ext cx="758825" cy="174625"/>
                  </a:xfrm>
                  <a:prstGeom prst="rect">
                    <a:avLst/>
                  </a:prstGeom>
                  <a:noFill/>
                </pic:spPr>
              </pic:pic>
            </a:graphicData>
          </a:graphic>
        </wp:anchor>
      </w:drawing>
    </w:r>
    <w:r>
      <w:rPr>
        <w:noProof/>
        <w:lang w:eastAsia="en-GB"/>
      </w:rPr>
      <w:drawing>
        <wp:anchor distT="0" distB="0" distL="114300" distR="114300" simplePos="0" relativeHeight="251657728"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5" name="図 3"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pse-ppt-logo"/>
                  <pic:cNvPicPr>
                    <a:picLocks noChangeAspect="1" noChangeArrowheads="1"/>
                  </pic:cNvPicPr>
                </pic:nvPicPr>
                <pic:blipFill>
                  <a:blip r:embed="rId1"/>
                  <a:srcRect/>
                  <a:stretch>
                    <a:fillRect/>
                  </a:stretch>
                </pic:blipFill>
                <pic:spPr bwMode="auto">
                  <a:xfrm>
                    <a:off x="0" y="0"/>
                    <a:ext cx="758825" cy="174625"/>
                  </a:xfrm>
                  <a:prstGeom prst="rect">
                    <a:avLst/>
                  </a:prstGeom>
                  <a:noFill/>
                </pic:spPr>
              </pic:pic>
            </a:graphicData>
          </a:graphic>
        </wp:anchor>
      </w:drawing>
    </w:r>
    <w:r>
      <w:rPr>
        <w:noProof/>
        <w:lang w:eastAsia="en-GB"/>
      </w:rPr>
      <w:drawing>
        <wp:anchor distT="0" distB="0" distL="114300" distR="114300" simplePos="0" relativeHeight="251656704"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6" name="図 4"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descr="pse-ppt-logo"/>
                  <pic:cNvPicPr>
                    <a:picLocks noChangeAspect="1" noChangeArrowheads="1"/>
                  </pic:cNvPicPr>
                </pic:nvPicPr>
                <pic:blipFill>
                  <a:blip r:embed="rId1"/>
                  <a:srcRect/>
                  <a:stretch>
                    <a:fillRect/>
                  </a:stretch>
                </pic:blipFill>
                <pic:spPr bwMode="auto">
                  <a:xfrm>
                    <a:off x="0" y="0"/>
                    <a:ext cx="758825" cy="174625"/>
                  </a:xfrm>
                  <a:prstGeom prst="rect">
                    <a:avLst/>
                  </a:prstGeom>
                  <a:noFill/>
                </pic:spPr>
              </pic:pic>
            </a:graphicData>
          </a:graphic>
        </wp:anchor>
      </w:drawing>
    </w:r>
    <w:r>
      <w:rPr>
        <w:noProof/>
        <w:lang w:eastAsia="en-GB"/>
      </w:rPr>
      <w:drawing>
        <wp:anchor distT="0" distB="0" distL="114300" distR="114300" simplePos="0" relativeHeight="251654656" behindDoc="0" locked="0" layoutInCell="1" allowOverlap="1">
          <wp:simplePos x="0" y="0"/>
          <wp:positionH relativeFrom="column">
            <wp:posOffset>6109970</wp:posOffset>
          </wp:positionH>
          <wp:positionV relativeFrom="paragraph">
            <wp:posOffset>10127615</wp:posOffset>
          </wp:positionV>
          <wp:extent cx="758825" cy="174625"/>
          <wp:effectExtent l="19050" t="0" r="3175" b="0"/>
          <wp:wrapNone/>
          <wp:docPr id="7" name="Picture 4" descr="pse-pp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se-ppt-logo"/>
                  <pic:cNvPicPr>
                    <a:picLocks noChangeAspect="1" noChangeArrowheads="1"/>
                  </pic:cNvPicPr>
                </pic:nvPicPr>
                <pic:blipFill>
                  <a:blip r:embed="rId1"/>
                  <a:srcRect/>
                  <a:stretch>
                    <a:fillRect/>
                  </a:stretch>
                </pic:blipFill>
                <pic:spPr bwMode="auto">
                  <a:xfrm>
                    <a:off x="0" y="0"/>
                    <a:ext cx="758825" cy="174625"/>
                  </a:xfrm>
                  <a:prstGeom prst="rect">
                    <a:avLst/>
                  </a:prstGeom>
                  <a:noFill/>
                </pic:spPr>
              </pic:pic>
            </a:graphicData>
          </a:graphic>
        </wp:anchor>
      </w:drawing>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D94" w:rsidRDefault="00C21D94" w:rsidP="00F2046E">
      <w:pPr>
        <w:spacing w:after="0" w:line="240" w:lineRule="auto"/>
      </w:pPr>
      <w:r>
        <w:separator/>
      </w:r>
    </w:p>
  </w:footnote>
  <w:footnote w:type="continuationSeparator" w:id="0">
    <w:p w:rsidR="00C21D94" w:rsidRDefault="00C21D94" w:rsidP="00F204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E51F3"/>
    <w:multiLevelType w:val="hybridMultilevel"/>
    <w:tmpl w:val="7D106F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F11243F"/>
    <w:multiLevelType w:val="hybridMultilevel"/>
    <w:tmpl w:val="6B5281FC"/>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2">
    <w:nsid w:val="13CB014C"/>
    <w:multiLevelType w:val="hybridMultilevel"/>
    <w:tmpl w:val="CE24EBFA"/>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3">
    <w:nsid w:val="14647523"/>
    <w:multiLevelType w:val="hybridMultilevel"/>
    <w:tmpl w:val="25E66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47635AE"/>
    <w:multiLevelType w:val="hybridMultilevel"/>
    <w:tmpl w:val="169CCA12"/>
    <w:lvl w:ilvl="0" w:tplc="0809000F">
      <w:start w:val="1"/>
      <w:numFmt w:val="decimal"/>
      <w:lvlText w:val="%1."/>
      <w:lvlJc w:val="left"/>
      <w:pPr>
        <w:ind w:left="363" w:hanging="360"/>
      </w:pPr>
      <w:rPr>
        <w:rFonts w:cs="Times New Roman"/>
      </w:rPr>
    </w:lvl>
    <w:lvl w:ilvl="1" w:tplc="08090019" w:tentative="1">
      <w:start w:val="1"/>
      <w:numFmt w:val="lowerLetter"/>
      <w:lvlText w:val="%2."/>
      <w:lvlJc w:val="left"/>
      <w:pPr>
        <w:ind w:left="1083" w:hanging="360"/>
      </w:pPr>
      <w:rPr>
        <w:rFonts w:cs="Times New Roman"/>
      </w:rPr>
    </w:lvl>
    <w:lvl w:ilvl="2" w:tplc="0809001B" w:tentative="1">
      <w:start w:val="1"/>
      <w:numFmt w:val="lowerRoman"/>
      <w:lvlText w:val="%3."/>
      <w:lvlJc w:val="right"/>
      <w:pPr>
        <w:ind w:left="1803" w:hanging="180"/>
      </w:pPr>
      <w:rPr>
        <w:rFonts w:cs="Times New Roman"/>
      </w:rPr>
    </w:lvl>
    <w:lvl w:ilvl="3" w:tplc="0809000F" w:tentative="1">
      <w:start w:val="1"/>
      <w:numFmt w:val="decimal"/>
      <w:lvlText w:val="%4."/>
      <w:lvlJc w:val="left"/>
      <w:pPr>
        <w:ind w:left="2523" w:hanging="360"/>
      </w:pPr>
      <w:rPr>
        <w:rFonts w:cs="Times New Roman"/>
      </w:rPr>
    </w:lvl>
    <w:lvl w:ilvl="4" w:tplc="08090019" w:tentative="1">
      <w:start w:val="1"/>
      <w:numFmt w:val="lowerLetter"/>
      <w:lvlText w:val="%5."/>
      <w:lvlJc w:val="left"/>
      <w:pPr>
        <w:ind w:left="3243" w:hanging="360"/>
      </w:pPr>
      <w:rPr>
        <w:rFonts w:cs="Times New Roman"/>
      </w:rPr>
    </w:lvl>
    <w:lvl w:ilvl="5" w:tplc="0809001B" w:tentative="1">
      <w:start w:val="1"/>
      <w:numFmt w:val="lowerRoman"/>
      <w:lvlText w:val="%6."/>
      <w:lvlJc w:val="right"/>
      <w:pPr>
        <w:ind w:left="3963" w:hanging="180"/>
      </w:pPr>
      <w:rPr>
        <w:rFonts w:cs="Times New Roman"/>
      </w:rPr>
    </w:lvl>
    <w:lvl w:ilvl="6" w:tplc="0809000F" w:tentative="1">
      <w:start w:val="1"/>
      <w:numFmt w:val="decimal"/>
      <w:lvlText w:val="%7."/>
      <w:lvlJc w:val="left"/>
      <w:pPr>
        <w:ind w:left="4683" w:hanging="360"/>
      </w:pPr>
      <w:rPr>
        <w:rFonts w:cs="Times New Roman"/>
      </w:rPr>
    </w:lvl>
    <w:lvl w:ilvl="7" w:tplc="08090019" w:tentative="1">
      <w:start w:val="1"/>
      <w:numFmt w:val="lowerLetter"/>
      <w:lvlText w:val="%8."/>
      <w:lvlJc w:val="left"/>
      <w:pPr>
        <w:ind w:left="5403" w:hanging="360"/>
      </w:pPr>
      <w:rPr>
        <w:rFonts w:cs="Times New Roman"/>
      </w:rPr>
    </w:lvl>
    <w:lvl w:ilvl="8" w:tplc="0809001B" w:tentative="1">
      <w:start w:val="1"/>
      <w:numFmt w:val="lowerRoman"/>
      <w:lvlText w:val="%9."/>
      <w:lvlJc w:val="right"/>
      <w:pPr>
        <w:ind w:left="6123" w:hanging="180"/>
      </w:pPr>
      <w:rPr>
        <w:rFonts w:cs="Times New Roman"/>
      </w:rPr>
    </w:lvl>
  </w:abstractNum>
  <w:abstractNum w:abstractNumId="5">
    <w:nsid w:val="1EC1072E"/>
    <w:multiLevelType w:val="hybridMultilevel"/>
    <w:tmpl w:val="8CECD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8993C90"/>
    <w:multiLevelType w:val="hybridMultilevel"/>
    <w:tmpl w:val="1910D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B54122"/>
    <w:multiLevelType w:val="hybridMultilevel"/>
    <w:tmpl w:val="88C6BF96"/>
    <w:lvl w:ilvl="0" w:tplc="08090001">
      <w:start w:val="1"/>
      <w:numFmt w:val="bullet"/>
      <w:lvlText w:val=""/>
      <w:lvlJc w:val="left"/>
      <w:pPr>
        <w:ind w:left="720" w:hanging="360"/>
      </w:pPr>
      <w:rPr>
        <w:rFonts w:ascii="Symbol" w:hAnsi="Symbol" w:hint="default"/>
      </w:rPr>
    </w:lvl>
    <w:lvl w:ilvl="1" w:tplc="7C543EAA">
      <w:numFmt w:val="bullet"/>
      <w:lvlText w:val="-"/>
      <w:lvlJc w:val="left"/>
      <w:pPr>
        <w:ind w:left="1440" w:hanging="360"/>
      </w:pPr>
      <w:rPr>
        <w:rFonts w:ascii="Calibri" w:eastAsia="MS Mincho"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B01E15"/>
    <w:multiLevelType w:val="hybridMultilevel"/>
    <w:tmpl w:val="49C2FEC4"/>
    <w:lvl w:ilvl="0" w:tplc="BF387336">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2F7F4883"/>
    <w:multiLevelType w:val="multilevel"/>
    <w:tmpl w:val="0404454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3E841B41"/>
    <w:multiLevelType w:val="hybridMultilevel"/>
    <w:tmpl w:val="750CAE76"/>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1">
    <w:nsid w:val="48507616"/>
    <w:multiLevelType w:val="hybridMultilevel"/>
    <w:tmpl w:val="F0D813D2"/>
    <w:lvl w:ilvl="0" w:tplc="BC4EB680">
      <w:numFmt w:val="bullet"/>
      <w:lvlText w:val="-"/>
      <w:lvlJc w:val="left"/>
      <w:pPr>
        <w:ind w:left="1080" w:hanging="360"/>
      </w:pPr>
      <w:rPr>
        <w:rFonts w:ascii="Calibri" w:eastAsia="Calibri" w:hAnsi="Calibri" w:cs="Calibri"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5D8171DB"/>
    <w:multiLevelType w:val="hybridMultilevel"/>
    <w:tmpl w:val="665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999700D"/>
    <w:multiLevelType w:val="hybridMultilevel"/>
    <w:tmpl w:val="CFB4A936"/>
    <w:lvl w:ilvl="0" w:tplc="1B6A24D4">
      <w:start w:val="1"/>
      <w:numFmt w:val="bullet"/>
      <w:pStyle w:val="SonyBullets"/>
      <w:lvlText w:val=""/>
      <w:lvlJc w:val="left"/>
      <w:pPr>
        <w:tabs>
          <w:tab w:val="num" w:pos="113"/>
        </w:tabs>
        <w:ind w:left="284" w:hanging="284"/>
      </w:pPr>
      <w:rPr>
        <w:rFonts w:ascii="Wingdings" w:hAnsi="Wingdings" w:hint="default"/>
        <w:b w:val="0"/>
        <w:i w:val="0"/>
        <w:color w:val="999999"/>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nsid w:val="6A8A023B"/>
    <w:multiLevelType w:val="hybridMultilevel"/>
    <w:tmpl w:val="E9504BA8"/>
    <w:lvl w:ilvl="0" w:tplc="3EFE2478">
      <w:numFmt w:val="bullet"/>
      <w:lvlText w:val="•"/>
      <w:lvlJc w:val="left"/>
      <w:pPr>
        <w:ind w:left="360" w:hanging="360"/>
      </w:pPr>
      <w:rPr>
        <w:rFonts w:ascii="Arial" w:eastAsia="MS Gothic" w:hAnsi="Arial" w:cs="Arial"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nsid w:val="6BDF1650"/>
    <w:multiLevelType w:val="hybridMultilevel"/>
    <w:tmpl w:val="41E2D010"/>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
    <w:nsid w:val="6CC17070"/>
    <w:multiLevelType w:val="hybridMultilevel"/>
    <w:tmpl w:val="AFAA7D74"/>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7">
    <w:nsid w:val="7BE2625C"/>
    <w:multiLevelType w:val="hybridMultilevel"/>
    <w:tmpl w:val="670CA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
  </w:num>
  <w:num w:numId="9">
    <w:abstractNumId w:val="1"/>
  </w:num>
  <w:num w:numId="10">
    <w:abstractNumId w:val="4"/>
  </w:num>
  <w:num w:numId="11">
    <w:abstractNumId w:val="6"/>
  </w:num>
  <w:num w:numId="12">
    <w:abstractNumId w:val="11"/>
  </w:num>
  <w:num w:numId="13">
    <w:abstractNumId w:val="0"/>
  </w:num>
  <w:num w:numId="14">
    <w:abstractNumId w:val="7"/>
  </w:num>
  <w:num w:numId="15">
    <w:abstractNumId w:val="3"/>
  </w:num>
  <w:num w:numId="16">
    <w:abstractNumId w:val="17"/>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46E"/>
    <w:rsid w:val="0000053C"/>
    <w:rsid w:val="00004E2E"/>
    <w:rsid w:val="00012F82"/>
    <w:rsid w:val="00014ED2"/>
    <w:rsid w:val="000168C2"/>
    <w:rsid w:val="00016F0A"/>
    <w:rsid w:val="00021548"/>
    <w:rsid w:val="000217D8"/>
    <w:rsid w:val="00024230"/>
    <w:rsid w:val="00024C1D"/>
    <w:rsid w:val="0003499A"/>
    <w:rsid w:val="00034A56"/>
    <w:rsid w:val="00035155"/>
    <w:rsid w:val="000418CE"/>
    <w:rsid w:val="00042C27"/>
    <w:rsid w:val="00045325"/>
    <w:rsid w:val="00045806"/>
    <w:rsid w:val="00045C7E"/>
    <w:rsid w:val="000506DA"/>
    <w:rsid w:val="000512C5"/>
    <w:rsid w:val="0006141A"/>
    <w:rsid w:val="0006165C"/>
    <w:rsid w:val="00061CED"/>
    <w:rsid w:val="00065945"/>
    <w:rsid w:val="000671F3"/>
    <w:rsid w:val="000710DE"/>
    <w:rsid w:val="000819D5"/>
    <w:rsid w:val="00082B46"/>
    <w:rsid w:val="00084BF0"/>
    <w:rsid w:val="000855EA"/>
    <w:rsid w:val="00090EB4"/>
    <w:rsid w:val="00091163"/>
    <w:rsid w:val="00096D56"/>
    <w:rsid w:val="00096DA8"/>
    <w:rsid w:val="00096F68"/>
    <w:rsid w:val="000A0147"/>
    <w:rsid w:val="000A07E8"/>
    <w:rsid w:val="000A7BC7"/>
    <w:rsid w:val="000B18E8"/>
    <w:rsid w:val="000B3672"/>
    <w:rsid w:val="000B6753"/>
    <w:rsid w:val="000B68A7"/>
    <w:rsid w:val="000C0A21"/>
    <w:rsid w:val="000C200E"/>
    <w:rsid w:val="000C48E5"/>
    <w:rsid w:val="000D1DC7"/>
    <w:rsid w:val="000D4EA5"/>
    <w:rsid w:val="000D5248"/>
    <w:rsid w:val="000F0B12"/>
    <w:rsid w:val="000F21CF"/>
    <w:rsid w:val="000F610E"/>
    <w:rsid w:val="001011C8"/>
    <w:rsid w:val="00102024"/>
    <w:rsid w:val="00106298"/>
    <w:rsid w:val="001067B1"/>
    <w:rsid w:val="00107249"/>
    <w:rsid w:val="0011306B"/>
    <w:rsid w:val="001233B6"/>
    <w:rsid w:val="00124899"/>
    <w:rsid w:val="0012588C"/>
    <w:rsid w:val="00126B06"/>
    <w:rsid w:val="00131CBD"/>
    <w:rsid w:val="001328E3"/>
    <w:rsid w:val="00132D2B"/>
    <w:rsid w:val="00145366"/>
    <w:rsid w:val="00150242"/>
    <w:rsid w:val="00153C63"/>
    <w:rsid w:val="00161863"/>
    <w:rsid w:val="001631AC"/>
    <w:rsid w:val="00164F92"/>
    <w:rsid w:val="00165DF0"/>
    <w:rsid w:val="00166C24"/>
    <w:rsid w:val="00167DFB"/>
    <w:rsid w:val="00170CFE"/>
    <w:rsid w:val="00174A80"/>
    <w:rsid w:val="00175B45"/>
    <w:rsid w:val="001805BE"/>
    <w:rsid w:val="00190E9A"/>
    <w:rsid w:val="00193AEA"/>
    <w:rsid w:val="001A258E"/>
    <w:rsid w:val="001A71CA"/>
    <w:rsid w:val="001C4525"/>
    <w:rsid w:val="001C7413"/>
    <w:rsid w:val="001E0172"/>
    <w:rsid w:val="001E5C14"/>
    <w:rsid w:val="001F19F7"/>
    <w:rsid w:val="001F4BCD"/>
    <w:rsid w:val="001F5724"/>
    <w:rsid w:val="001F6879"/>
    <w:rsid w:val="002001A3"/>
    <w:rsid w:val="00200DBE"/>
    <w:rsid w:val="00202445"/>
    <w:rsid w:val="00204703"/>
    <w:rsid w:val="00205314"/>
    <w:rsid w:val="00210BFB"/>
    <w:rsid w:val="00213FB6"/>
    <w:rsid w:val="00217A36"/>
    <w:rsid w:val="00221FBB"/>
    <w:rsid w:val="002250C2"/>
    <w:rsid w:val="0022607B"/>
    <w:rsid w:val="00226E90"/>
    <w:rsid w:val="00233798"/>
    <w:rsid w:val="0024352F"/>
    <w:rsid w:val="00245BB8"/>
    <w:rsid w:val="00245BCF"/>
    <w:rsid w:val="0024626B"/>
    <w:rsid w:val="00250396"/>
    <w:rsid w:val="0025202F"/>
    <w:rsid w:val="002602B5"/>
    <w:rsid w:val="002608F9"/>
    <w:rsid w:val="00262EE1"/>
    <w:rsid w:val="002630BE"/>
    <w:rsid w:val="00272902"/>
    <w:rsid w:val="00275FEC"/>
    <w:rsid w:val="00276418"/>
    <w:rsid w:val="00277122"/>
    <w:rsid w:val="00284252"/>
    <w:rsid w:val="00292CED"/>
    <w:rsid w:val="002A356F"/>
    <w:rsid w:val="002A3C3C"/>
    <w:rsid w:val="002B065E"/>
    <w:rsid w:val="002B51A2"/>
    <w:rsid w:val="002C1D1E"/>
    <w:rsid w:val="002C649D"/>
    <w:rsid w:val="002D035C"/>
    <w:rsid w:val="002D331A"/>
    <w:rsid w:val="002D37C3"/>
    <w:rsid w:val="002D56CF"/>
    <w:rsid w:val="002D5D7D"/>
    <w:rsid w:val="002E2D65"/>
    <w:rsid w:val="002E2EFC"/>
    <w:rsid w:val="002E49C6"/>
    <w:rsid w:val="002E5C3E"/>
    <w:rsid w:val="002E5DAA"/>
    <w:rsid w:val="002F030A"/>
    <w:rsid w:val="002F063A"/>
    <w:rsid w:val="002F0D7B"/>
    <w:rsid w:val="002F45D7"/>
    <w:rsid w:val="002F6630"/>
    <w:rsid w:val="002F6689"/>
    <w:rsid w:val="00300D1F"/>
    <w:rsid w:val="00305138"/>
    <w:rsid w:val="00307A05"/>
    <w:rsid w:val="00310859"/>
    <w:rsid w:val="003170EF"/>
    <w:rsid w:val="00321B0F"/>
    <w:rsid w:val="00321FA9"/>
    <w:rsid w:val="00325709"/>
    <w:rsid w:val="003318B8"/>
    <w:rsid w:val="00332888"/>
    <w:rsid w:val="003341B5"/>
    <w:rsid w:val="00340183"/>
    <w:rsid w:val="003403CE"/>
    <w:rsid w:val="00343581"/>
    <w:rsid w:val="00343918"/>
    <w:rsid w:val="003507EE"/>
    <w:rsid w:val="003515C1"/>
    <w:rsid w:val="00351A34"/>
    <w:rsid w:val="00357AD1"/>
    <w:rsid w:val="00360A62"/>
    <w:rsid w:val="00361294"/>
    <w:rsid w:val="003651F3"/>
    <w:rsid w:val="003658A3"/>
    <w:rsid w:val="00367040"/>
    <w:rsid w:val="003752BA"/>
    <w:rsid w:val="003807DF"/>
    <w:rsid w:val="00382972"/>
    <w:rsid w:val="00384E63"/>
    <w:rsid w:val="00386445"/>
    <w:rsid w:val="0038670D"/>
    <w:rsid w:val="003914A5"/>
    <w:rsid w:val="00395B72"/>
    <w:rsid w:val="00396035"/>
    <w:rsid w:val="003A034B"/>
    <w:rsid w:val="003A0F4A"/>
    <w:rsid w:val="003A5EAD"/>
    <w:rsid w:val="003B0140"/>
    <w:rsid w:val="003B4BF2"/>
    <w:rsid w:val="003C0C36"/>
    <w:rsid w:val="003C2CF7"/>
    <w:rsid w:val="003C5A35"/>
    <w:rsid w:val="003C754D"/>
    <w:rsid w:val="003D26B4"/>
    <w:rsid w:val="003D43C6"/>
    <w:rsid w:val="003D522F"/>
    <w:rsid w:val="003F7EBD"/>
    <w:rsid w:val="00402957"/>
    <w:rsid w:val="0040360B"/>
    <w:rsid w:val="00403F4C"/>
    <w:rsid w:val="00406F09"/>
    <w:rsid w:val="00412D2D"/>
    <w:rsid w:val="00412DD6"/>
    <w:rsid w:val="00412F11"/>
    <w:rsid w:val="004167FF"/>
    <w:rsid w:val="00423C82"/>
    <w:rsid w:val="00425D25"/>
    <w:rsid w:val="004300EB"/>
    <w:rsid w:val="0043339E"/>
    <w:rsid w:val="00441531"/>
    <w:rsid w:val="00441D87"/>
    <w:rsid w:val="00443109"/>
    <w:rsid w:val="00444704"/>
    <w:rsid w:val="00444A92"/>
    <w:rsid w:val="00446BF2"/>
    <w:rsid w:val="00447A89"/>
    <w:rsid w:val="0045184B"/>
    <w:rsid w:val="00451D7D"/>
    <w:rsid w:val="00452B8F"/>
    <w:rsid w:val="00456416"/>
    <w:rsid w:val="00461DE9"/>
    <w:rsid w:val="00464643"/>
    <w:rsid w:val="00465BE3"/>
    <w:rsid w:val="0047042D"/>
    <w:rsid w:val="00470512"/>
    <w:rsid w:val="00471679"/>
    <w:rsid w:val="00472CB1"/>
    <w:rsid w:val="00474205"/>
    <w:rsid w:val="00475D26"/>
    <w:rsid w:val="00481256"/>
    <w:rsid w:val="00482051"/>
    <w:rsid w:val="004831FD"/>
    <w:rsid w:val="00486C1F"/>
    <w:rsid w:val="00494889"/>
    <w:rsid w:val="00494A8C"/>
    <w:rsid w:val="004A010A"/>
    <w:rsid w:val="004A0E1E"/>
    <w:rsid w:val="004A333C"/>
    <w:rsid w:val="004A3F13"/>
    <w:rsid w:val="004A5F00"/>
    <w:rsid w:val="004A6E4A"/>
    <w:rsid w:val="004A7175"/>
    <w:rsid w:val="004B4C03"/>
    <w:rsid w:val="004B5960"/>
    <w:rsid w:val="004B616E"/>
    <w:rsid w:val="004C2CF1"/>
    <w:rsid w:val="004C5A8A"/>
    <w:rsid w:val="004C5BF4"/>
    <w:rsid w:val="004D0698"/>
    <w:rsid w:val="004D1422"/>
    <w:rsid w:val="004D1BBC"/>
    <w:rsid w:val="004D48E1"/>
    <w:rsid w:val="004E438F"/>
    <w:rsid w:val="004E550D"/>
    <w:rsid w:val="004E5BD7"/>
    <w:rsid w:val="004F3C08"/>
    <w:rsid w:val="004F7550"/>
    <w:rsid w:val="004F7FAE"/>
    <w:rsid w:val="00500258"/>
    <w:rsid w:val="00501EBB"/>
    <w:rsid w:val="0050405B"/>
    <w:rsid w:val="00507C8C"/>
    <w:rsid w:val="00511923"/>
    <w:rsid w:val="00514F8C"/>
    <w:rsid w:val="005249DC"/>
    <w:rsid w:val="0053326A"/>
    <w:rsid w:val="00534DD7"/>
    <w:rsid w:val="00537FB7"/>
    <w:rsid w:val="0054000C"/>
    <w:rsid w:val="00543414"/>
    <w:rsid w:val="005479E4"/>
    <w:rsid w:val="0055648D"/>
    <w:rsid w:val="0055702E"/>
    <w:rsid w:val="00562D5A"/>
    <w:rsid w:val="005663CA"/>
    <w:rsid w:val="00566903"/>
    <w:rsid w:val="00567CC8"/>
    <w:rsid w:val="00571345"/>
    <w:rsid w:val="00571E47"/>
    <w:rsid w:val="0057536E"/>
    <w:rsid w:val="00581861"/>
    <w:rsid w:val="00581C56"/>
    <w:rsid w:val="005909AC"/>
    <w:rsid w:val="005A24FD"/>
    <w:rsid w:val="005A2E6E"/>
    <w:rsid w:val="005A5274"/>
    <w:rsid w:val="005A5C41"/>
    <w:rsid w:val="005A5E2C"/>
    <w:rsid w:val="005A6CCA"/>
    <w:rsid w:val="005B6DCE"/>
    <w:rsid w:val="005C0DF5"/>
    <w:rsid w:val="005C7BA4"/>
    <w:rsid w:val="005D0F2E"/>
    <w:rsid w:val="005D2ED7"/>
    <w:rsid w:val="005D3068"/>
    <w:rsid w:val="005D3CCF"/>
    <w:rsid w:val="005D457C"/>
    <w:rsid w:val="005E3980"/>
    <w:rsid w:val="00600293"/>
    <w:rsid w:val="0060242A"/>
    <w:rsid w:val="006074F4"/>
    <w:rsid w:val="00610D70"/>
    <w:rsid w:val="00612C3D"/>
    <w:rsid w:val="006130CA"/>
    <w:rsid w:val="00615D29"/>
    <w:rsid w:val="00615F60"/>
    <w:rsid w:val="006163F3"/>
    <w:rsid w:val="006205DC"/>
    <w:rsid w:val="00624246"/>
    <w:rsid w:val="0062460C"/>
    <w:rsid w:val="006300E6"/>
    <w:rsid w:val="00630FF2"/>
    <w:rsid w:val="0063386F"/>
    <w:rsid w:val="00634CE3"/>
    <w:rsid w:val="006365BE"/>
    <w:rsid w:val="006405D9"/>
    <w:rsid w:val="00642A5B"/>
    <w:rsid w:val="0064443E"/>
    <w:rsid w:val="0064510D"/>
    <w:rsid w:val="006452DB"/>
    <w:rsid w:val="0064539D"/>
    <w:rsid w:val="0065016E"/>
    <w:rsid w:val="00660D55"/>
    <w:rsid w:val="00677F01"/>
    <w:rsid w:val="006834CD"/>
    <w:rsid w:val="00685922"/>
    <w:rsid w:val="0069049D"/>
    <w:rsid w:val="00695526"/>
    <w:rsid w:val="00697955"/>
    <w:rsid w:val="006A2F0B"/>
    <w:rsid w:val="006B11A8"/>
    <w:rsid w:val="006B1432"/>
    <w:rsid w:val="006B579D"/>
    <w:rsid w:val="006B58A1"/>
    <w:rsid w:val="006B7968"/>
    <w:rsid w:val="006C10A7"/>
    <w:rsid w:val="006C6EB4"/>
    <w:rsid w:val="006C76FD"/>
    <w:rsid w:val="006C770E"/>
    <w:rsid w:val="006D0046"/>
    <w:rsid w:val="006D3400"/>
    <w:rsid w:val="006D4159"/>
    <w:rsid w:val="006D608F"/>
    <w:rsid w:val="006E4D90"/>
    <w:rsid w:val="006E67CB"/>
    <w:rsid w:val="006F6F0D"/>
    <w:rsid w:val="007106F2"/>
    <w:rsid w:val="00711EC2"/>
    <w:rsid w:val="007174E0"/>
    <w:rsid w:val="00724C24"/>
    <w:rsid w:val="00731D05"/>
    <w:rsid w:val="00732803"/>
    <w:rsid w:val="007374E8"/>
    <w:rsid w:val="007403C1"/>
    <w:rsid w:val="007420F0"/>
    <w:rsid w:val="007436CE"/>
    <w:rsid w:val="007446AD"/>
    <w:rsid w:val="007465AD"/>
    <w:rsid w:val="00750FCA"/>
    <w:rsid w:val="007535F8"/>
    <w:rsid w:val="00756EDC"/>
    <w:rsid w:val="00757999"/>
    <w:rsid w:val="00761431"/>
    <w:rsid w:val="00764698"/>
    <w:rsid w:val="0077377D"/>
    <w:rsid w:val="0077612C"/>
    <w:rsid w:val="00781561"/>
    <w:rsid w:val="00782844"/>
    <w:rsid w:val="00782991"/>
    <w:rsid w:val="007854DA"/>
    <w:rsid w:val="0079283C"/>
    <w:rsid w:val="00796D66"/>
    <w:rsid w:val="007A1773"/>
    <w:rsid w:val="007B0321"/>
    <w:rsid w:val="007B337E"/>
    <w:rsid w:val="007B593F"/>
    <w:rsid w:val="007B7E24"/>
    <w:rsid w:val="007C49DE"/>
    <w:rsid w:val="007C797A"/>
    <w:rsid w:val="007D427A"/>
    <w:rsid w:val="007D5CBA"/>
    <w:rsid w:val="007E08B3"/>
    <w:rsid w:val="007E2D8B"/>
    <w:rsid w:val="007E36A2"/>
    <w:rsid w:val="007E5075"/>
    <w:rsid w:val="007E5140"/>
    <w:rsid w:val="007F2A6B"/>
    <w:rsid w:val="007F2F98"/>
    <w:rsid w:val="007F57E1"/>
    <w:rsid w:val="007F68C1"/>
    <w:rsid w:val="00800E6A"/>
    <w:rsid w:val="00803AE8"/>
    <w:rsid w:val="00804C8C"/>
    <w:rsid w:val="00807D90"/>
    <w:rsid w:val="00810AC0"/>
    <w:rsid w:val="008114CC"/>
    <w:rsid w:val="0081753F"/>
    <w:rsid w:val="008232E1"/>
    <w:rsid w:val="00832BD1"/>
    <w:rsid w:val="008355F4"/>
    <w:rsid w:val="0083627F"/>
    <w:rsid w:val="00841025"/>
    <w:rsid w:val="008413FF"/>
    <w:rsid w:val="008502EE"/>
    <w:rsid w:val="00855272"/>
    <w:rsid w:val="008565CE"/>
    <w:rsid w:val="00860615"/>
    <w:rsid w:val="00865A9F"/>
    <w:rsid w:val="008729E0"/>
    <w:rsid w:val="00874F1A"/>
    <w:rsid w:val="00876F1C"/>
    <w:rsid w:val="00877340"/>
    <w:rsid w:val="0088258D"/>
    <w:rsid w:val="00883C4C"/>
    <w:rsid w:val="00883F8B"/>
    <w:rsid w:val="008858A5"/>
    <w:rsid w:val="008902C5"/>
    <w:rsid w:val="0089485D"/>
    <w:rsid w:val="008A4829"/>
    <w:rsid w:val="008A504C"/>
    <w:rsid w:val="008A721C"/>
    <w:rsid w:val="008B0C2F"/>
    <w:rsid w:val="008C061A"/>
    <w:rsid w:val="008C2E81"/>
    <w:rsid w:val="008C3F9E"/>
    <w:rsid w:val="008D183D"/>
    <w:rsid w:val="008D273E"/>
    <w:rsid w:val="008D2F5B"/>
    <w:rsid w:val="008E1653"/>
    <w:rsid w:val="008E1D0E"/>
    <w:rsid w:val="008E2E01"/>
    <w:rsid w:val="008E3785"/>
    <w:rsid w:val="008E386C"/>
    <w:rsid w:val="008E5DBD"/>
    <w:rsid w:val="008E6E90"/>
    <w:rsid w:val="008E7E76"/>
    <w:rsid w:val="008F1B49"/>
    <w:rsid w:val="009036F4"/>
    <w:rsid w:val="00905748"/>
    <w:rsid w:val="00914B33"/>
    <w:rsid w:val="009165E3"/>
    <w:rsid w:val="009212EF"/>
    <w:rsid w:val="00926423"/>
    <w:rsid w:val="00934581"/>
    <w:rsid w:val="0093510B"/>
    <w:rsid w:val="009364E2"/>
    <w:rsid w:val="00941949"/>
    <w:rsid w:val="00944B55"/>
    <w:rsid w:val="00950B15"/>
    <w:rsid w:val="009515D1"/>
    <w:rsid w:val="009528C9"/>
    <w:rsid w:val="0095331D"/>
    <w:rsid w:val="0095485D"/>
    <w:rsid w:val="00954FA1"/>
    <w:rsid w:val="00963351"/>
    <w:rsid w:val="009672DD"/>
    <w:rsid w:val="00975625"/>
    <w:rsid w:val="00981F60"/>
    <w:rsid w:val="00986ACE"/>
    <w:rsid w:val="00986CAE"/>
    <w:rsid w:val="009956D9"/>
    <w:rsid w:val="00995FD7"/>
    <w:rsid w:val="00997D5A"/>
    <w:rsid w:val="009A0264"/>
    <w:rsid w:val="009A2D8D"/>
    <w:rsid w:val="009A5D40"/>
    <w:rsid w:val="009A6594"/>
    <w:rsid w:val="009B5E9F"/>
    <w:rsid w:val="009B7EE1"/>
    <w:rsid w:val="009C11B0"/>
    <w:rsid w:val="009C13C6"/>
    <w:rsid w:val="009C62F7"/>
    <w:rsid w:val="009D0C47"/>
    <w:rsid w:val="009D1D46"/>
    <w:rsid w:val="009D3036"/>
    <w:rsid w:val="009D34F8"/>
    <w:rsid w:val="009D6AC5"/>
    <w:rsid w:val="009D70B0"/>
    <w:rsid w:val="009F2F1D"/>
    <w:rsid w:val="009F6119"/>
    <w:rsid w:val="009F64B4"/>
    <w:rsid w:val="009F66C5"/>
    <w:rsid w:val="00A000DB"/>
    <w:rsid w:val="00A02A38"/>
    <w:rsid w:val="00A045ED"/>
    <w:rsid w:val="00A066AE"/>
    <w:rsid w:val="00A10B98"/>
    <w:rsid w:val="00A1761A"/>
    <w:rsid w:val="00A25C68"/>
    <w:rsid w:val="00A3076E"/>
    <w:rsid w:val="00A30858"/>
    <w:rsid w:val="00A31FE5"/>
    <w:rsid w:val="00A36909"/>
    <w:rsid w:val="00A40397"/>
    <w:rsid w:val="00A41B27"/>
    <w:rsid w:val="00A42044"/>
    <w:rsid w:val="00A42560"/>
    <w:rsid w:val="00A54166"/>
    <w:rsid w:val="00A545D0"/>
    <w:rsid w:val="00A57A82"/>
    <w:rsid w:val="00A6015B"/>
    <w:rsid w:val="00A62823"/>
    <w:rsid w:val="00A70986"/>
    <w:rsid w:val="00A71F4E"/>
    <w:rsid w:val="00A72FF4"/>
    <w:rsid w:val="00A75830"/>
    <w:rsid w:val="00A81DC6"/>
    <w:rsid w:val="00A84328"/>
    <w:rsid w:val="00A851A5"/>
    <w:rsid w:val="00A85249"/>
    <w:rsid w:val="00A85C63"/>
    <w:rsid w:val="00A90759"/>
    <w:rsid w:val="00A91AE1"/>
    <w:rsid w:val="00A92CF2"/>
    <w:rsid w:val="00A9423D"/>
    <w:rsid w:val="00A94A45"/>
    <w:rsid w:val="00A9695E"/>
    <w:rsid w:val="00A96A31"/>
    <w:rsid w:val="00AA0970"/>
    <w:rsid w:val="00AA1A87"/>
    <w:rsid w:val="00AA3165"/>
    <w:rsid w:val="00AA3260"/>
    <w:rsid w:val="00AA3563"/>
    <w:rsid w:val="00AA45B8"/>
    <w:rsid w:val="00AA5357"/>
    <w:rsid w:val="00AA5A3D"/>
    <w:rsid w:val="00AA67D3"/>
    <w:rsid w:val="00AB199A"/>
    <w:rsid w:val="00AB3409"/>
    <w:rsid w:val="00AB4D3D"/>
    <w:rsid w:val="00AB7B29"/>
    <w:rsid w:val="00AC03DF"/>
    <w:rsid w:val="00AC3DE6"/>
    <w:rsid w:val="00AC57C6"/>
    <w:rsid w:val="00AD2F89"/>
    <w:rsid w:val="00AD4FF7"/>
    <w:rsid w:val="00AE056C"/>
    <w:rsid w:val="00AE592A"/>
    <w:rsid w:val="00AF000A"/>
    <w:rsid w:val="00AF1790"/>
    <w:rsid w:val="00AF2EF5"/>
    <w:rsid w:val="00AF2FDF"/>
    <w:rsid w:val="00AF4915"/>
    <w:rsid w:val="00B10589"/>
    <w:rsid w:val="00B116BC"/>
    <w:rsid w:val="00B14045"/>
    <w:rsid w:val="00B1493D"/>
    <w:rsid w:val="00B21C17"/>
    <w:rsid w:val="00B21DB4"/>
    <w:rsid w:val="00B235B8"/>
    <w:rsid w:val="00B24A92"/>
    <w:rsid w:val="00B2573C"/>
    <w:rsid w:val="00B2795E"/>
    <w:rsid w:val="00B30616"/>
    <w:rsid w:val="00B3466A"/>
    <w:rsid w:val="00B36BD3"/>
    <w:rsid w:val="00B42992"/>
    <w:rsid w:val="00B4341D"/>
    <w:rsid w:val="00B4433B"/>
    <w:rsid w:val="00B4648A"/>
    <w:rsid w:val="00B470E2"/>
    <w:rsid w:val="00B5195B"/>
    <w:rsid w:val="00B56200"/>
    <w:rsid w:val="00B6050E"/>
    <w:rsid w:val="00B63D10"/>
    <w:rsid w:val="00B720DF"/>
    <w:rsid w:val="00B72FE1"/>
    <w:rsid w:val="00B736DC"/>
    <w:rsid w:val="00B74A51"/>
    <w:rsid w:val="00B767D2"/>
    <w:rsid w:val="00B827B3"/>
    <w:rsid w:val="00B840DD"/>
    <w:rsid w:val="00B841B0"/>
    <w:rsid w:val="00B8716A"/>
    <w:rsid w:val="00B946E0"/>
    <w:rsid w:val="00B94B13"/>
    <w:rsid w:val="00BA0507"/>
    <w:rsid w:val="00BA156B"/>
    <w:rsid w:val="00BA1859"/>
    <w:rsid w:val="00BA2E43"/>
    <w:rsid w:val="00BA4CC0"/>
    <w:rsid w:val="00BA52F4"/>
    <w:rsid w:val="00BA75F9"/>
    <w:rsid w:val="00BB0FAD"/>
    <w:rsid w:val="00BB17E9"/>
    <w:rsid w:val="00BB2CD7"/>
    <w:rsid w:val="00BB4195"/>
    <w:rsid w:val="00BC3A2D"/>
    <w:rsid w:val="00BC4D12"/>
    <w:rsid w:val="00BC5EAE"/>
    <w:rsid w:val="00BC7337"/>
    <w:rsid w:val="00BD6698"/>
    <w:rsid w:val="00BD6DAE"/>
    <w:rsid w:val="00BD7244"/>
    <w:rsid w:val="00BD7883"/>
    <w:rsid w:val="00BE6646"/>
    <w:rsid w:val="00BE76AB"/>
    <w:rsid w:val="00BF07B9"/>
    <w:rsid w:val="00BF0B78"/>
    <w:rsid w:val="00BF282C"/>
    <w:rsid w:val="00BF4399"/>
    <w:rsid w:val="00C0003F"/>
    <w:rsid w:val="00C006FB"/>
    <w:rsid w:val="00C012F2"/>
    <w:rsid w:val="00C0358F"/>
    <w:rsid w:val="00C042A0"/>
    <w:rsid w:val="00C12798"/>
    <w:rsid w:val="00C14159"/>
    <w:rsid w:val="00C159F3"/>
    <w:rsid w:val="00C21D94"/>
    <w:rsid w:val="00C26BE1"/>
    <w:rsid w:val="00C27424"/>
    <w:rsid w:val="00C3063D"/>
    <w:rsid w:val="00C318C9"/>
    <w:rsid w:val="00C36EE8"/>
    <w:rsid w:val="00C426A2"/>
    <w:rsid w:val="00C44C74"/>
    <w:rsid w:val="00C5261F"/>
    <w:rsid w:val="00C52E37"/>
    <w:rsid w:val="00C56576"/>
    <w:rsid w:val="00C6124B"/>
    <w:rsid w:val="00C62B9C"/>
    <w:rsid w:val="00C67C34"/>
    <w:rsid w:val="00C70141"/>
    <w:rsid w:val="00C723E0"/>
    <w:rsid w:val="00C723F8"/>
    <w:rsid w:val="00C73774"/>
    <w:rsid w:val="00C80C48"/>
    <w:rsid w:val="00C8120E"/>
    <w:rsid w:val="00C84273"/>
    <w:rsid w:val="00C86261"/>
    <w:rsid w:val="00C9028C"/>
    <w:rsid w:val="00C96F70"/>
    <w:rsid w:val="00C97C17"/>
    <w:rsid w:val="00CA1D0E"/>
    <w:rsid w:val="00CA6C25"/>
    <w:rsid w:val="00CB217D"/>
    <w:rsid w:val="00CB2478"/>
    <w:rsid w:val="00CC2C1C"/>
    <w:rsid w:val="00CC2CD4"/>
    <w:rsid w:val="00CC57FA"/>
    <w:rsid w:val="00CC71F1"/>
    <w:rsid w:val="00CD13A9"/>
    <w:rsid w:val="00CD3DB4"/>
    <w:rsid w:val="00CD4299"/>
    <w:rsid w:val="00CD6850"/>
    <w:rsid w:val="00CE32EC"/>
    <w:rsid w:val="00CE38C0"/>
    <w:rsid w:val="00CE461A"/>
    <w:rsid w:val="00CE6ED7"/>
    <w:rsid w:val="00CF3D26"/>
    <w:rsid w:val="00D03539"/>
    <w:rsid w:val="00D04496"/>
    <w:rsid w:val="00D0509C"/>
    <w:rsid w:val="00D110A9"/>
    <w:rsid w:val="00D135CE"/>
    <w:rsid w:val="00D13877"/>
    <w:rsid w:val="00D13F2B"/>
    <w:rsid w:val="00D140FD"/>
    <w:rsid w:val="00D17A18"/>
    <w:rsid w:val="00D20B05"/>
    <w:rsid w:val="00D24F8F"/>
    <w:rsid w:val="00D27860"/>
    <w:rsid w:val="00D311F2"/>
    <w:rsid w:val="00D317DD"/>
    <w:rsid w:val="00D34F66"/>
    <w:rsid w:val="00D3720E"/>
    <w:rsid w:val="00D4625D"/>
    <w:rsid w:val="00D50D50"/>
    <w:rsid w:val="00D52A4A"/>
    <w:rsid w:val="00D56086"/>
    <w:rsid w:val="00D60B9A"/>
    <w:rsid w:val="00D61B05"/>
    <w:rsid w:val="00D651C2"/>
    <w:rsid w:val="00D755FE"/>
    <w:rsid w:val="00D76A1F"/>
    <w:rsid w:val="00D8003E"/>
    <w:rsid w:val="00D82419"/>
    <w:rsid w:val="00D862B6"/>
    <w:rsid w:val="00D862FD"/>
    <w:rsid w:val="00D86876"/>
    <w:rsid w:val="00D9211A"/>
    <w:rsid w:val="00D93CA3"/>
    <w:rsid w:val="00DA41F4"/>
    <w:rsid w:val="00DA45B4"/>
    <w:rsid w:val="00DA54C6"/>
    <w:rsid w:val="00DA6B5A"/>
    <w:rsid w:val="00DB0748"/>
    <w:rsid w:val="00DB1581"/>
    <w:rsid w:val="00DB377B"/>
    <w:rsid w:val="00DB7949"/>
    <w:rsid w:val="00DC0FE6"/>
    <w:rsid w:val="00DC3C17"/>
    <w:rsid w:val="00DD0615"/>
    <w:rsid w:val="00DD24EB"/>
    <w:rsid w:val="00DD6A29"/>
    <w:rsid w:val="00DD6C35"/>
    <w:rsid w:val="00DE01A8"/>
    <w:rsid w:val="00DE1046"/>
    <w:rsid w:val="00DE22FC"/>
    <w:rsid w:val="00DE3D46"/>
    <w:rsid w:val="00DE4CAA"/>
    <w:rsid w:val="00DE5AFD"/>
    <w:rsid w:val="00DE5E2B"/>
    <w:rsid w:val="00DF3B68"/>
    <w:rsid w:val="00DF6F95"/>
    <w:rsid w:val="00DF719A"/>
    <w:rsid w:val="00E051C1"/>
    <w:rsid w:val="00E104CD"/>
    <w:rsid w:val="00E2144D"/>
    <w:rsid w:val="00E219FC"/>
    <w:rsid w:val="00E26335"/>
    <w:rsid w:val="00E27942"/>
    <w:rsid w:val="00E301D4"/>
    <w:rsid w:val="00E30D9E"/>
    <w:rsid w:val="00E37EDA"/>
    <w:rsid w:val="00E452D7"/>
    <w:rsid w:val="00E45766"/>
    <w:rsid w:val="00E515DA"/>
    <w:rsid w:val="00E571C6"/>
    <w:rsid w:val="00E60EFD"/>
    <w:rsid w:val="00E61863"/>
    <w:rsid w:val="00E67E71"/>
    <w:rsid w:val="00E71B7D"/>
    <w:rsid w:val="00E7231F"/>
    <w:rsid w:val="00E8007F"/>
    <w:rsid w:val="00E81D95"/>
    <w:rsid w:val="00E853F1"/>
    <w:rsid w:val="00E914D1"/>
    <w:rsid w:val="00E934AA"/>
    <w:rsid w:val="00E937C6"/>
    <w:rsid w:val="00EA0FAE"/>
    <w:rsid w:val="00EA157E"/>
    <w:rsid w:val="00EA36B3"/>
    <w:rsid w:val="00EA3F92"/>
    <w:rsid w:val="00EA5370"/>
    <w:rsid w:val="00EA5C0B"/>
    <w:rsid w:val="00EA68B7"/>
    <w:rsid w:val="00EA7533"/>
    <w:rsid w:val="00EB018D"/>
    <w:rsid w:val="00EB0201"/>
    <w:rsid w:val="00EB3DD2"/>
    <w:rsid w:val="00EC00B0"/>
    <w:rsid w:val="00EC05D7"/>
    <w:rsid w:val="00EC3A2A"/>
    <w:rsid w:val="00EC46C6"/>
    <w:rsid w:val="00EC600B"/>
    <w:rsid w:val="00ED3BE9"/>
    <w:rsid w:val="00ED461E"/>
    <w:rsid w:val="00ED64B5"/>
    <w:rsid w:val="00ED6BC6"/>
    <w:rsid w:val="00EE4B5A"/>
    <w:rsid w:val="00EE4BBA"/>
    <w:rsid w:val="00EF6557"/>
    <w:rsid w:val="00EF7B25"/>
    <w:rsid w:val="00F023AE"/>
    <w:rsid w:val="00F03976"/>
    <w:rsid w:val="00F04981"/>
    <w:rsid w:val="00F10DE4"/>
    <w:rsid w:val="00F11ECC"/>
    <w:rsid w:val="00F1498B"/>
    <w:rsid w:val="00F2046E"/>
    <w:rsid w:val="00F22AA7"/>
    <w:rsid w:val="00F30414"/>
    <w:rsid w:val="00F31279"/>
    <w:rsid w:val="00F42253"/>
    <w:rsid w:val="00F4358E"/>
    <w:rsid w:val="00F458CA"/>
    <w:rsid w:val="00F5037D"/>
    <w:rsid w:val="00F50A8B"/>
    <w:rsid w:val="00F52F9D"/>
    <w:rsid w:val="00F5308F"/>
    <w:rsid w:val="00F546B8"/>
    <w:rsid w:val="00F54C7C"/>
    <w:rsid w:val="00F6301F"/>
    <w:rsid w:val="00F64593"/>
    <w:rsid w:val="00F67592"/>
    <w:rsid w:val="00F73252"/>
    <w:rsid w:val="00F7328D"/>
    <w:rsid w:val="00F82D0E"/>
    <w:rsid w:val="00F8309C"/>
    <w:rsid w:val="00F84416"/>
    <w:rsid w:val="00F85CCC"/>
    <w:rsid w:val="00F867F0"/>
    <w:rsid w:val="00F87768"/>
    <w:rsid w:val="00F96EC8"/>
    <w:rsid w:val="00FA03E1"/>
    <w:rsid w:val="00FA21A8"/>
    <w:rsid w:val="00FA3162"/>
    <w:rsid w:val="00FA7233"/>
    <w:rsid w:val="00FB2CEE"/>
    <w:rsid w:val="00FC683F"/>
    <w:rsid w:val="00FD52AC"/>
    <w:rsid w:val="00FD55C4"/>
    <w:rsid w:val="00FE5F48"/>
    <w:rsid w:val="00FF022E"/>
    <w:rsid w:val="00FF0A72"/>
    <w:rsid w:val="00FF1584"/>
    <w:rsid w:val="00FF408D"/>
    <w:rsid w:val="00FF5084"/>
    <w:rsid w:val="00FF70D9"/>
    <w:rsid w:val="00FF749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sz w:val="22"/>
        <w:szCs w:val="22"/>
        <w:lang w:val="en-GB"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F9E"/>
    <w:pPr>
      <w:spacing w:after="200" w:line="276" w:lineRule="auto"/>
    </w:pPr>
    <w:rPr>
      <w:lang w:eastAsia="en-US"/>
    </w:rPr>
  </w:style>
  <w:style w:type="paragraph" w:styleId="Heading1">
    <w:name w:val="heading 1"/>
    <w:basedOn w:val="Normal"/>
    <w:next w:val="Normal"/>
    <w:link w:val="Heading1Char"/>
    <w:qFormat/>
    <w:locked/>
    <w:rsid w:val="008552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locked/>
    <w:rsid w:val="00EC05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F2046E"/>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F2046E"/>
    <w:rPr>
      <w:rFonts w:ascii="Cambria" w:hAnsi="Cambria" w:cs="Times New Roman"/>
      <w:b/>
      <w:bCs/>
      <w:color w:val="4F81BD"/>
    </w:rPr>
  </w:style>
  <w:style w:type="paragraph" w:styleId="BalloonText">
    <w:name w:val="Balloon Text"/>
    <w:basedOn w:val="Normal"/>
    <w:link w:val="BalloonTextChar"/>
    <w:uiPriority w:val="99"/>
    <w:semiHidden/>
    <w:rsid w:val="00F20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2046E"/>
    <w:rPr>
      <w:rFonts w:ascii="Tahoma" w:hAnsi="Tahoma" w:cs="Tahoma"/>
      <w:sz w:val="16"/>
      <w:szCs w:val="16"/>
    </w:rPr>
  </w:style>
  <w:style w:type="paragraph" w:customStyle="1" w:styleId="SonyBullets">
    <w:name w:val="Sony Bullets"/>
    <w:basedOn w:val="Normal"/>
    <w:autoRedefine/>
    <w:uiPriority w:val="99"/>
    <w:rsid w:val="00F2046E"/>
    <w:pPr>
      <w:numPr>
        <w:numId w:val="1"/>
      </w:numPr>
      <w:spacing w:after="0" w:line="280" w:lineRule="exact"/>
    </w:pPr>
    <w:rPr>
      <w:rFonts w:ascii="Arial" w:hAnsi="Arial"/>
      <w:sz w:val="18"/>
      <w:szCs w:val="20"/>
    </w:rPr>
  </w:style>
  <w:style w:type="paragraph" w:customStyle="1" w:styleId="Heading">
    <w:name w:val="Heading"/>
    <w:basedOn w:val="Normal"/>
    <w:next w:val="Normal"/>
    <w:link w:val="HeadingChar"/>
    <w:autoRedefine/>
    <w:uiPriority w:val="99"/>
    <w:rsid w:val="0055702E"/>
    <w:pPr>
      <w:spacing w:before="120" w:after="280" w:line="280" w:lineRule="exact"/>
    </w:pPr>
    <w:rPr>
      <w:rFonts w:ascii="Arial" w:hAnsi="Arial"/>
      <w:b/>
      <w:color w:val="999999"/>
      <w:sz w:val="26"/>
      <w:szCs w:val="26"/>
    </w:rPr>
  </w:style>
  <w:style w:type="paragraph" w:customStyle="1" w:styleId="SonyHead3">
    <w:name w:val="Sony Head 3"/>
    <w:basedOn w:val="Heading3"/>
    <w:next w:val="Normal"/>
    <w:autoRedefine/>
    <w:uiPriority w:val="99"/>
    <w:rsid w:val="00BE6646"/>
    <w:pPr>
      <w:keepLines w:val="0"/>
      <w:spacing w:before="160" w:after="160" w:line="240" w:lineRule="auto"/>
    </w:pPr>
    <w:rPr>
      <w:rFonts w:ascii="Arial" w:hAnsi="Arial" w:cs="Arial"/>
      <w:bCs w:val="0"/>
      <w:color w:val="auto"/>
      <w:sz w:val="32"/>
      <w:szCs w:val="32"/>
      <w:lang w:val="en-US"/>
    </w:rPr>
  </w:style>
  <w:style w:type="character" w:customStyle="1" w:styleId="HeadingChar">
    <w:name w:val="Heading Char"/>
    <w:basedOn w:val="DefaultParagraphFont"/>
    <w:link w:val="Heading"/>
    <w:uiPriority w:val="99"/>
    <w:locked/>
    <w:rsid w:val="0055702E"/>
    <w:rPr>
      <w:rFonts w:ascii="Arial" w:hAnsi="Arial" w:cs="Times New Roman"/>
      <w:b/>
      <w:color w:val="999999"/>
      <w:sz w:val="26"/>
      <w:szCs w:val="26"/>
    </w:rPr>
  </w:style>
  <w:style w:type="paragraph" w:customStyle="1" w:styleId="Sonybody">
    <w:name w:val="Sony body"/>
    <w:basedOn w:val="Normal"/>
    <w:autoRedefine/>
    <w:uiPriority w:val="99"/>
    <w:rsid w:val="00F2046E"/>
    <w:pPr>
      <w:spacing w:after="0" w:line="260" w:lineRule="exact"/>
    </w:pPr>
    <w:rPr>
      <w:rFonts w:ascii="Arial" w:hAnsi="Arial"/>
      <w:sz w:val="18"/>
      <w:szCs w:val="20"/>
      <w:lang w:eastAsia="en-GB"/>
    </w:rPr>
  </w:style>
  <w:style w:type="paragraph" w:customStyle="1" w:styleId="SonyPressRelease">
    <w:name w:val="Sony Press Release"/>
    <w:uiPriority w:val="99"/>
    <w:rsid w:val="00F2046E"/>
    <w:rPr>
      <w:rFonts w:ascii="Arial" w:hAnsi="Arial"/>
      <w:b/>
      <w:color w:val="FFFFFF"/>
      <w:sz w:val="36"/>
      <w:szCs w:val="20"/>
      <w:lang w:eastAsia="en-US"/>
    </w:rPr>
  </w:style>
  <w:style w:type="paragraph" w:customStyle="1" w:styleId="SonyProfessional">
    <w:name w:val="Sony Professional"/>
    <w:basedOn w:val="Normal"/>
    <w:uiPriority w:val="99"/>
    <w:rsid w:val="00F2046E"/>
    <w:pPr>
      <w:spacing w:after="0" w:line="240" w:lineRule="auto"/>
    </w:pPr>
    <w:rPr>
      <w:rFonts w:ascii="Arial" w:hAnsi="Arial"/>
      <w:color w:val="FFFFFF"/>
      <w:sz w:val="16"/>
      <w:szCs w:val="20"/>
    </w:rPr>
  </w:style>
  <w:style w:type="character" w:styleId="FootnoteReference">
    <w:name w:val="footnote reference"/>
    <w:basedOn w:val="DefaultParagraphFont"/>
    <w:uiPriority w:val="99"/>
    <w:semiHidden/>
    <w:rsid w:val="00F2046E"/>
    <w:rPr>
      <w:rFonts w:cs="Times New Roman"/>
      <w:vertAlign w:val="superscript"/>
    </w:rPr>
  </w:style>
  <w:style w:type="paragraph" w:styleId="ListParagraph">
    <w:name w:val="List Paragraph"/>
    <w:basedOn w:val="Normal"/>
    <w:uiPriority w:val="34"/>
    <w:qFormat/>
    <w:rsid w:val="00F2046E"/>
    <w:pPr>
      <w:spacing w:after="280" w:line="280" w:lineRule="exact"/>
      <w:ind w:left="720"/>
      <w:contextualSpacing/>
    </w:pPr>
    <w:rPr>
      <w:rFonts w:ascii="Arial" w:hAnsi="Arial"/>
      <w:sz w:val="18"/>
      <w:szCs w:val="20"/>
    </w:rPr>
  </w:style>
  <w:style w:type="paragraph" w:styleId="Header">
    <w:name w:val="header"/>
    <w:basedOn w:val="Normal"/>
    <w:link w:val="HeaderChar"/>
    <w:uiPriority w:val="99"/>
    <w:semiHidden/>
    <w:rsid w:val="00F2046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F2046E"/>
    <w:rPr>
      <w:rFonts w:cs="Times New Roman"/>
    </w:rPr>
  </w:style>
  <w:style w:type="paragraph" w:styleId="Footer">
    <w:name w:val="footer"/>
    <w:basedOn w:val="Normal"/>
    <w:link w:val="FooterChar"/>
    <w:uiPriority w:val="99"/>
    <w:rsid w:val="00F2046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locked/>
    <w:rsid w:val="00F2046E"/>
    <w:rPr>
      <w:rFonts w:cs="Times New Roman"/>
    </w:rPr>
  </w:style>
  <w:style w:type="paragraph" w:styleId="PlainText">
    <w:name w:val="Plain Text"/>
    <w:basedOn w:val="Normal"/>
    <w:link w:val="PlainTextChar"/>
    <w:uiPriority w:val="99"/>
    <w:rsid w:val="00AC03DF"/>
    <w:pPr>
      <w:spacing w:after="0" w:line="240" w:lineRule="auto"/>
    </w:pPr>
    <w:rPr>
      <w:rFonts w:ascii="Consolas" w:hAnsi="Consolas"/>
      <w:sz w:val="21"/>
      <w:szCs w:val="21"/>
      <w:lang w:eastAsia="en-GB"/>
    </w:rPr>
  </w:style>
  <w:style w:type="character" w:customStyle="1" w:styleId="PlainTextChar">
    <w:name w:val="Plain Text Char"/>
    <w:basedOn w:val="DefaultParagraphFont"/>
    <w:link w:val="PlainText"/>
    <w:uiPriority w:val="99"/>
    <w:semiHidden/>
    <w:locked/>
    <w:rsid w:val="00AC03DF"/>
    <w:rPr>
      <w:rFonts w:ascii="Consolas" w:hAnsi="Consolas" w:cs="Times New Roman"/>
      <w:sz w:val="21"/>
      <w:szCs w:val="21"/>
      <w:lang w:eastAsia="en-GB"/>
    </w:rPr>
  </w:style>
  <w:style w:type="character" w:styleId="Hyperlink">
    <w:name w:val="Hyperlink"/>
    <w:basedOn w:val="DefaultParagraphFont"/>
    <w:uiPriority w:val="99"/>
    <w:rsid w:val="00441D87"/>
    <w:rPr>
      <w:rFonts w:cs="Times New Roman"/>
      <w:color w:val="0000FF"/>
      <w:u w:val="single"/>
    </w:rPr>
  </w:style>
  <w:style w:type="paragraph" w:styleId="NormalWeb">
    <w:name w:val="Normal (Web)"/>
    <w:basedOn w:val="Normal"/>
    <w:uiPriority w:val="99"/>
    <w:semiHidden/>
    <w:rsid w:val="00441D87"/>
    <w:pPr>
      <w:spacing w:before="100" w:beforeAutospacing="1" w:after="100" w:afterAutospacing="1" w:line="240" w:lineRule="auto"/>
    </w:pPr>
    <w:rPr>
      <w:rFonts w:ascii="Times New Roman" w:hAnsi="Times New Roman"/>
      <w:sz w:val="24"/>
      <w:szCs w:val="24"/>
      <w:lang w:eastAsia="en-GB"/>
    </w:rPr>
  </w:style>
  <w:style w:type="character" w:styleId="Emphasis">
    <w:name w:val="Emphasis"/>
    <w:basedOn w:val="DefaultParagraphFont"/>
    <w:uiPriority w:val="99"/>
    <w:qFormat/>
    <w:rsid w:val="00AF4915"/>
    <w:rPr>
      <w:rFonts w:cs="Times New Roman"/>
      <w:b/>
      <w:bCs/>
    </w:rPr>
  </w:style>
  <w:style w:type="paragraph" w:customStyle="1" w:styleId="SonySubhead">
    <w:name w:val="Sony Subhead"/>
    <w:basedOn w:val="Normal"/>
    <w:next w:val="Normal"/>
    <w:uiPriority w:val="99"/>
    <w:rsid w:val="00412F11"/>
    <w:pPr>
      <w:spacing w:after="280" w:line="280" w:lineRule="exact"/>
    </w:pPr>
    <w:rPr>
      <w:rFonts w:ascii="Arial" w:hAnsi="Arial"/>
      <w:color w:val="999999"/>
      <w:szCs w:val="20"/>
      <w:lang w:eastAsia="en-GB"/>
    </w:rPr>
  </w:style>
  <w:style w:type="character" w:customStyle="1" w:styleId="prfullhead11">
    <w:name w:val="prfullhead11"/>
    <w:basedOn w:val="DefaultParagraphFont"/>
    <w:uiPriority w:val="99"/>
    <w:rsid w:val="009F2F1D"/>
    <w:rPr>
      <w:rFonts w:cs="Times New Roman"/>
      <w:b/>
      <w:bCs/>
      <w:color w:val="000000"/>
      <w:sz w:val="24"/>
      <w:szCs w:val="24"/>
    </w:rPr>
  </w:style>
  <w:style w:type="character" w:customStyle="1" w:styleId="prfullhead21">
    <w:name w:val="prfullhead21"/>
    <w:basedOn w:val="DefaultParagraphFont"/>
    <w:uiPriority w:val="99"/>
    <w:rsid w:val="009F2F1D"/>
    <w:rPr>
      <w:rFonts w:cs="Times New Roman"/>
      <w:b/>
      <w:bCs/>
      <w:color w:val="000000"/>
      <w:sz w:val="19"/>
      <w:szCs w:val="19"/>
    </w:rPr>
  </w:style>
  <w:style w:type="character" w:customStyle="1" w:styleId="fullbodytext1">
    <w:name w:val="fullbodytext1"/>
    <w:basedOn w:val="DefaultParagraphFont"/>
    <w:uiPriority w:val="99"/>
    <w:rsid w:val="009F2F1D"/>
    <w:rPr>
      <w:rFonts w:cs="Times New Roman"/>
      <w:sz w:val="20"/>
      <w:szCs w:val="20"/>
    </w:rPr>
  </w:style>
  <w:style w:type="character" w:customStyle="1" w:styleId="firstletter1">
    <w:name w:val="firstletter1"/>
    <w:basedOn w:val="DefaultParagraphFont"/>
    <w:uiPriority w:val="99"/>
    <w:rsid w:val="009F2F1D"/>
    <w:rPr>
      <w:rFonts w:cs="Times New Roman"/>
      <w:b/>
      <w:bCs/>
      <w:sz w:val="46"/>
      <w:szCs w:val="46"/>
    </w:rPr>
  </w:style>
  <w:style w:type="paragraph" w:styleId="BodyText2">
    <w:name w:val="Body Text 2"/>
    <w:basedOn w:val="Normal"/>
    <w:link w:val="BodyText2Char"/>
    <w:uiPriority w:val="99"/>
    <w:rsid w:val="00B470E2"/>
    <w:pPr>
      <w:spacing w:after="0" w:line="360" w:lineRule="auto"/>
      <w:jc w:val="center"/>
    </w:pPr>
    <w:rPr>
      <w:rFonts w:ascii="Arial" w:hAnsi="Arial"/>
      <w:b/>
      <w:i/>
      <w:sz w:val="24"/>
      <w:szCs w:val="20"/>
    </w:rPr>
  </w:style>
  <w:style w:type="character" w:customStyle="1" w:styleId="BodyText2Char">
    <w:name w:val="Body Text 2 Char"/>
    <w:basedOn w:val="DefaultParagraphFont"/>
    <w:link w:val="BodyText2"/>
    <w:uiPriority w:val="99"/>
    <w:locked/>
    <w:rsid w:val="00B470E2"/>
    <w:rPr>
      <w:rFonts w:ascii="Arial" w:hAnsi="Arial" w:cs="Times New Roman"/>
      <w:b/>
      <w:i/>
      <w:sz w:val="20"/>
      <w:szCs w:val="20"/>
      <w:lang w:val="en-GB" w:eastAsia="en-US"/>
    </w:rPr>
  </w:style>
  <w:style w:type="paragraph" w:customStyle="1" w:styleId="section1">
    <w:name w:val="section1"/>
    <w:basedOn w:val="Normal"/>
    <w:uiPriority w:val="99"/>
    <w:rsid w:val="00B470E2"/>
    <w:pPr>
      <w:spacing w:before="100" w:beforeAutospacing="1" w:after="100" w:afterAutospacing="1" w:line="240" w:lineRule="auto"/>
    </w:pPr>
    <w:rPr>
      <w:rFonts w:ascii="Times New Roman" w:hAnsi="Times New Roman"/>
      <w:sz w:val="24"/>
      <w:szCs w:val="24"/>
      <w:lang w:eastAsia="en-GB"/>
    </w:rPr>
  </w:style>
  <w:style w:type="character" w:customStyle="1" w:styleId="Heading2Char">
    <w:name w:val="Heading 2 Char"/>
    <w:basedOn w:val="DefaultParagraphFont"/>
    <w:link w:val="Heading2"/>
    <w:rsid w:val="00EC05D7"/>
    <w:rPr>
      <w:rFonts w:asciiTheme="majorHAnsi" w:eastAsiaTheme="majorEastAsia" w:hAnsiTheme="majorHAnsi" w:cstheme="majorBidi"/>
      <w:b/>
      <w:bCs/>
      <w:color w:val="4F81BD" w:themeColor="accent1"/>
      <w:sz w:val="26"/>
      <w:szCs w:val="26"/>
      <w:lang w:eastAsia="en-US"/>
    </w:rPr>
  </w:style>
  <w:style w:type="character" w:customStyle="1" w:styleId="Heading1Char">
    <w:name w:val="Heading 1 Char"/>
    <w:basedOn w:val="DefaultParagraphFont"/>
    <w:link w:val="Heading1"/>
    <w:rsid w:val="00855272"/>
    <w:rPr>
      <w:rFonts w:asciiTheme="majorHAnsi" w:eastAsiaTheme="majorEastAsia" w:hAnsiTheme="majorHAnsi" w:cstheme="majorBidi"/>
      <w:b/>
      <w:bCs/>
      <w:color w:val="365F91" w:themeColor="accent1" w:themeShade="BF"/>
      <w:sz w:val="28"/>
      <w:szCs w:val="28"/>
      <w:lang w:eastAsia="en-US"/>
    </w:rPr>
  </w:style>
  <w:style w:type="character" w:customStyle="1" w:styleId="hps">
    <w:name w:val="hps"/>
    <w:basedOn w:val="DefaultParagraphFont"/>
    <w:rsid w:val="004300EB"/>
  </w:style>
  <w:style w:type="character" w:customStyle="1" w:styleId="atn">
    <w:name w:val="atn"/>
    <w:basedOn w:val="DefaultParagraphFont"/>
    <w:rsid w:val="004300EB"/>
  </w:style>
  <w:style w:type="character" w:styleId="CommentReference">
    <w:name w:val="annotation reference"/>
    <w:basedOn w:val="DefaultParagraphFont"/>
    <w:uiPriority w:val="99"/>
    <w:semiHidden/>
    <w:unhideWhenUsed/>
    <w:rsid w:val="00D34F66"/>
    <w:rPr>
      <w:sz w:val="18"/>
      <w:szCs w:val="18"/>
    </w:rPr>
  </w:style>
  <w:style w:type="paragraph" w:styleId="CommentText">
    <w:name w:val="annotation text"/>
    <w:basedOn w:val="Normal"/>
    <w:link w:val="CommentTextChar"/>
    <w:uiPriority w:val="99"/>
    <w:semiHidden/>
    <w:unhideWhenUsed/>
    <w:rsid w:val="00D34F66"/>
  </w:style>
  <w:style w:type="character" w:customStyle="1" w:styleId="CommentTextChar">
    <w:name w:val="Comment Text Char"/>
    <w:basedOn w:val="DefaultParagraphFont"/>
    <w:link w:val="CommentText"/>
    <w:uiPriority w:val="99"/>
    <w:semiHidden/>
    <w:rsid w:val="00D34F66"/>
    <w:rPr>
      <w:lang w:eastAsia="en-US"/>
    </w:rPr>
  </w:style>
  <w:style w:type="paragraph" w:styleId="CommentSubject">
    <w:name w:val="annotation subject"/>
    <w:basedOn w:val="CommentText"/>
    <w:next w:val="CommentText"/>
    <w:link w:val="CommentSubjectChar"/>
    <w:uiPriority w:val="99"/>
    <w:semiHidden/>
    <w:unhideWhenUsed/>
    <w:rsid w:val="00D34F66"/>
    <w:rPr>
      <w:b/>
      <w:bCs/>
    </w:rPr>
  </w:style>
  <w:style w:type="character" w:customStyle="1" w:styleId="CommentSubjectChar">
    <w:name w:val="Comment Subject Char"/>
    <w:basedOn w:val="CommentTextChar"/>
    <w:link w:val="CommentSubject"/>
    <w:uiPriority w:val="99"/>
    <w:semiHidden/>
    <w:rsid w:val="00D34F66"/>
    <w:rPr>
      <w:b/>
      <w:bCs/>
      <w:lang w:eastAsia="en-US"/>
    </w:rPr>
  </w:style>
  <w:style w:type="character" w:styleId="FollowedHyperlink">
    <w:name w:val="FollowedHyperlink"/>
    <w:basedOn w:val="DefaultParagraphFont"/>
    <w:uiPriority w:val="99"/>
    <w:semiHidden/>
    <w:unhideWhenUsed/>
    <w:rsid w:val="007B7E2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sz w:val="22"/>
        <w:szCs w:val="22"/>
        <w:lang w:val="en-GB"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F9E"/>
    <w:pPr>
      <w:spacing w:after="200" w:line="276" w:lineRule="auto"/>
    </w:pPr>
    <w:rPr>
      <w:lang w:eastAsia="en-US"/>
    </w:rPr>
  </w:style>
  <w:style w:type="paragraph" w:styleId="Heading1">
    <w:name w:val="heading 1"/>
    <w:basedOn w:val="Normal"/>
    <w:next w:val="Normal"/>
    <w:link w:val="Heading1Char"/>
    <w:qFormat/>
    <w:locked/>
    <w:rsid w:val="008552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locked/>
    <w:rsid w:val="00EC05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F2046E"/>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F2046E"/>
    <w:rPr>
      <w:rFonts w:ascii="Cambria" w:hAnsi="Cambria" w:cs="Times New Roman"/>
      <w:b/>
      <w:bCs/>
      <w:color w:val="4F81BD"/>
    </w:rPr>
  </w:style>
  <w:style w:type="paragraph" w:styleId="BalloonText">
    <w:name w:val="Balloon Text"/>
    <w:basedOn w:val="Normal"/>
    <w:link w:val="BalloonTextChar"/>
    <w:uiPriority w:val="99"/>
    <w:semiHidden/>
    <w:rsid w:val="00F204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2046E"/>
    <w:rPr>
      <w:rFonts w:ascii="Tahoma" w:hAnsi="Tahoma" w:cs="Tahoma"/>
      <w:sz w:val="16"/>
      <w:szCs w:val="16"/>
    </w:rPr>
  </w:style>
  <w:style w:type="paragraph" w:customStyle="1" w:styleId="SonyBullets">
    <w:name w:val="Sony Bullets"/>
    <w:basedOn w:val="Normal"/>
    <w:autoRedefine/>
    <w:uiPriority w:val="99"/>
    <w:rsid w:val="00F2046E"/>
    <w:pPr>
      <w:numPr>
        <w:numId w:val="1"/>
      </w:numPr>
      <w:spacing w:after="0" w:line="280" w:lineRule="exact"/>
    </w:pPr>
    <w:rPr>
      <w:rFonts w:ascii="Arial" w:hAnsi="Arial"/>
      <w:sz w:val="18"/>
      <w:szCs w:val="20"/>
    </w:rPr>
  </w:style>
  <w:style w:type="paragraph" w:customStyle="1" w:styleId="Heading">
    <w:name w:val="Heading"/>
    <w:basedOn w:val="Normal"/>
    <w:next w:val="Normal"/>
    <w:link w:val="HeadingChar"/>
    <w:autoRedefine/>
    <w:uiPriority w:val="99"/>
    <w:rsid w:val="0055702E"/>
    <w:pPr>
      <w:spacing w:before="120" w:after="280" w:line="280" w:lineRule="exact"/>
    </w:pPr>
    <w:rPr>
      <w:rFonts w:ascii="Arial" w:hAnsi="Arial"/>
      <w:b/>
      <w:color w:val="999999"/>
      <w:sz w:val="26"/>
      <w:szCs w:val="26"/>
    </w:rPr>
  </w:style>
  <w:style w:type="paragraph" w:customStyle="1" w:styleId="SonyHead3">
    <w:name w:val="Sony Head 3"/>
    <w:basedOn w:val="Heading3"/>
    <w:next w:val="Normal"/>
    <w:autoRedefine/>
    <w:uiPriority w:val="99"/>
    <w:rsid w:val="00BE6646"/>
    <w:pPr>
      <w:keepLines w:val="0"/>
      <w:spacing w:before="160" w:after="160" w:line="240" w:lineRule="auto"/>
    </w:pPr>
    <w:rPr>
      <w:rFonts w:ascii="Arial" w:hAnsi="Arial" w:cs="Arial"/>
      <w:bCs w:val="0"/>
      <w:color w:val="auto"/>
      <w:sz w:val="32"/>
      <w:szCs w:val="32"/>
      <w:lang w:val="en-US"/>
    </w:rPr>
  </w:style>
  <w:style w:type="character" w:customStyle="1" w:styleId="HeadingChar">
    <w:name w:val="Heading Char"/>
    <w:basedOn w:val="DefaultParagraphFont"/>
    <w:link w:val="Heading"/>
    <w:uiPriority w:val="99"/>
    <w:locked/>
    <w:rsid w:val="0055702E"/>
    <w:rPr>
      <w:rFonts w:ascii="Arial" w:hAnsi="Arial" w:cs="Times New Roman"/>
      <w:b/>
      <w:color w:val="999999"/>
      <w:sz w:val="26"/>
      <w:szCs w:val="26"/>
    </w:rPr>
  </w:style>
  <w:style w:type="paragraph" w:customStyle="1" w:styleId="Sonybody">
    <w:name w:val="Sony body"/>
    <w:basedOn w:val="Normal"/>
    <w:autoRedefine/>
    <w:uiPriority w:val="99"/>
    <w:rsid w:val="00F2046E"/>
    <w:pPr>
      <w:spacing w:after="0" w:line="260" w:lineRule="exact"/>
    </w:pPr>
    <w:rPr>
      <w:rFonts w:ascii="Arial" w:hAnsi="Arial"/>
      <w:sz w:val="18"/>
      <w:szCs w:val="20"/>
      <w:lang w:eastAsia="en-GB"/>
    </w:rPr>
  </w:style>
  <w:style w:type="paragraph" w:customStyle="1" w:styleId="SonyPressRelease">
    <w:name w:val="Sony Press Release"/>
    <w:uiPriority w:val="99"/>
    <w:rsid w:val="00F2046E"/>
    <w:rPr>
      <w:rFonts w:ascii="Arial" w:hAnsi="Arial"/>
      <w:b/>
      <w:color w:val="FFFFFF"/>
      <w:sz w:val="36"/>
      <w:szCs w:val="20"/>
      <w:lang w:eastAsia="en-US"/>
    </w:rPr>
  </w:style>
  <w:style w:type="paragraph" w:customStyle="1" w:styleId="SonyProfessional">
    <w:name w:val="Sony Professional"/>
    <w:basedOn w:val="Normal"/>
    <w:uiPriority w:val="99"/>
    <w:rsid w:val="00F2046E"/>
    <w:pPr>
      <w:spacing w:after="0" w:line="240" w:lineRule="auto"/>
    </w:pPr>
    <w:rPr>
      <w:rFonts w:ascii="Arial" w:hAnsi="Arial"/>
      <w:color w:val="FFFFFF"/>
      <w:sz w:val="16"/>
      <w:szCs w:val="20"/>
    </w:rPr>
  </w:style>
  <w:style w:type="character" w:styleId="FootnoteReference">
    <w:name w:val="footnote reference"/>
    <w:basedOn w:val="DefaultParagraphFont"/>
    <w:uiPriority w:val="99"/>
    <w:semiHidden/>
    <w:rsid w:val="00F2046E"/>
    <w:rPr>
      <w:rFonts w:cs="Times New Roman"/>
      <w:vertAlign w:val="superscript"/>
    </w:rPr>
  </w:style>
  <w:style w:type="paragraph" w:styleId="ListParagraph">
    <w:name w:val="List Paragraph"/>
    <w:basedOn w:val="Normal"/>
    <w:uiPriority w:val="34"/>
    <w:qFormat/>
    <w:rsid w:val="00F2046E"/>
    <w:pPr>
      <w:spacing w:after="280" w:line="280" w:lineRule="exact"/>
      <w:ind w:left="720"/>
      <w:contextualSpacing/>
    </w:pPr>
    <w:rPr>
      <w:rFonts w:ascii="Arial" w:hAnsi="Arial"/>
      <w:sz w:val="18"/>
      <w:szCs w:val="20"/>
    </w:rPr>
  </w:style>
  <w:style w:type="paragraph" w:styleId="Header">
    <w:name w:val="header"/>
    <w:basedOn w:val="Normal"/>
    <w:link w:val="HeaderChar"/>
    <w:uiPriority w:val="99"/>
    <w:semiHidden/>
    <w:rsid w:val="00F2046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F2046E"/>
    <w:rPr>
      <w:rFonts w:cs="Times New Roman"/>
    </w:rPr>
  </w:style>
  <w:style w:type="paragraph" w:styleId="Footer">
    <w:name w:val="footer"/>
    <w:basedOn w:val="Normal"/>
    <w:link w:val="FooterChar"/>
    <w:uiPriority w:val="99"/>
    <w:rsid w:val="00F2046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locked/>
    <w:rsid w:val="00F2046E"/>
    <w:rPr>
      <w:rFonts w:cs="Times New Roman"/>
    </w:rPr>
  </w:style>
  <w:style w:type="paragraph" w:styleId="PlainText">
    <w:name w:val="Plain Text"/>
    <w:basedOn w:val="Normal"/>
    <w:link w:val="PlainTextChar"/>
    <w:uiPriority w:val="99"/>
    <w:rsid w:val="00AC03DF"/>
    <w:pPr>
      <w:spacing w:after="0" w:line="240" w:lineRule="auto"/>
    </w:pPr>
    <w:rPr>
      <w:rFonts w:ascii="Consolas" w:hAnsi="Consolas"/>
      <w:sz w:val="21"/>
      <w:szCs w:val="21"/>
      <w:lang w:eastAsia="en-GB"/>
    </w:rPr>
  </w:style>
  <w:style w:type="character" w:customStyle="1" w:styleId="PlainTextChar">
    <w:name w:val="Plain Text Char"/>
    <w:basedOn w:val="DefaultParagraphFont"/>
    <w:link w:val="PlainText"/>
    <w:uiPriority w:val="99"/>
    <w:semiHidden/>
    <w:locked/>
    <w:rsid w:val="00AC03DF"/>
    <w:rPr>
      <w:rFonts w:ascii="Consolas" w:hAnsi="Consolas" w:cs="Times New Roman"/>
      <w:sz w:val="21"/>
      <w:szCs w:val="21"/>
      <w:lang w:eastAsia="en-GB"/>
    </w:rPr>
  </w:style>
  <w:style w:type="character" w:styleId="Hyperlink">
    <w:name w:val="Hyperlink"/>
    <w:basedOn w:val="DefaultParagraphFont"/>
    <w:uiPriority w:val="99"/>
    <w:rsid w:val="00441D87"/>
    <w:rPr>
      <w:rFonts w:cs="Times New Roman"/>
      <w:color w:val="0000FF"/>
      <w:u w:val="single"/>
    </w:rPr>
  </w:style>
  <w:style w:type="paragraph" w:styleId="NormalWeb">
    <w:name w:val="Normal (Web)"/>
    <w:basedOn w:val="Normal"/>
    <w:uiPriority w:val="99"/>
    <w:semiHidden/>
    <w:rsid w:val="00441D87"/>
    <w:pPr>
      <w:spacing w:before="100" w:beforeAutospacing="1" w:after="100" w:afterAutospacing="1" w:line="240" w:lineRule="auto"/>
    </w:pPr>
    <w:rPr>
      <w:rFonts w:ascii="Times New Roman" w:hAnsi="Times New Roman"/>
      <w:sz w:val="24"/>
      <w:szCs w:val="24"/>
      <w:lang w:eastAsia="en-GB"/>
    </w:rPr>
  </w:style>
  <w:style w:type="character" w:styleId="Emphasis">
    <w:name w:val="Emphasis"/>
    <w:basedOn w:val="DefaultParagraphFont"/>
    <w:uiPriority w:val="99"/>
    <w:qFormat/>
    <w:rsid w:val="00AF4915"/>
    <w:rPr>
      <w:rFonts w:cs="Times New Roman"/>
      <w:b/>
      <w:bCs/>
    </w:rPr>
  </w:style>
  <w:style w:type="paragraph" w:customStyle="1" w:styleId="SonySubhead">
    <w:name w:val="Sony Subhead"/>
    <w:basedOn w:val="Normal"/>
    <w:next w:val="Normal"/>
    <w:uiPriority w:val="99"/>
    <w:rsid w:val="00412F11"/>
    <w:pPr>
      <w:spacing w:after="280" w:line="280" w:lineRule="exact"/>
    </w:pPr>
    <w:rPr>
      <w:rFonts w:ascii="Arial" w:hAnsi="Arial"/>
      <w:color w:val="999999"/>
      <w:szCs w:val="20"/>
      <w:lang w:eastAsia="en-GB"/>
    </w:rPr>
  </w:style>
  <w:style w:type="character" w:customStyle="1" w:styleId="prfullhead11">
    <w:name w:val="prfullhead11"/>
    <w:basedOn w:val="DefaultParagraphFont"/>
    <w:uiPriority w:val="99"/>
    <w:rsid w:val="009F2F1D"/>
    <w:rPr>
      <w:rFonts w:cs="Times New Roman"/>
      <w:b/>
      <w:bCs/>
      <w:color w:val="000000"/>
      <w:sz w:val="24"/>
      <w:szCs w:val="24"/>
    </w:rPr>
  </w:style>
  <w:style w:type="character" w:customStyle="1" w:styleId="prfullhead21">
    <w:name w:val="prfullhead21"/>
    <w:basedOn w:val="DefaultParagraphFont"/>
    <w:uiPriority w:val="99"/>
    <w:rsid w:val="009F2F1D"/>
    <w:rPr>
      <w:rFonts w:cs="Times New Roman"/>
      <w:b/>
      <w:bCs/>
      <w:color w:val="000000"/>
      <w:sz w:val="19"/>
      <w:szCs w:val="19"/>
    </w:rPr>
  </w:style>
  <w:style w:type="character" w:customStyle="1" w:styleId="fullbodytext1">
    <w:name w:val="fullbodytext1"/>
    <w:basedOn w:val="DefaultParagraphFont"/>
    <w:uiPriority w:val="99"/>
    <w:rsid w:val="009F2F1D"/>
    <w:rPr>
      <w:rFonts w:cs="Times New Roman"/>
      <w:sz w:val="20"/>
      <w:szCs w:val="20"/>
    </w:rPr>
  </w:style>
  <w:style w:type="character" w:customStyle="1" w:styleId="firstletter1">
    <w:name w:val="firstletter1"/>
    <w:basedOn w:val="DefaultParagraphFont"/>
    <w:uiPriority w:val="99"/>
    <w:rsid w:val="009F2F1D"/>
    <w:rPr>
      <w:rFonts w:cs="Times New Roman"/>
      <w:b/>
      <w:bCs/>
      <w:sz w:val="46"/>
      <w:szCs w:val="46"/>
    </w:rPr>
  </w:style>
  <w:style w:type="paragraph" w:styleId="BodyText2">
    <w:name w:val="Body Text 2"/>
    <w:basedOn w:val="Normal"/>
    <w:link w:val="BodyText2Char"/>
    <w:uiPriority w:val="99"/>
    <w:rsid w:val="00B470E2"/>
    <w:pPr>
      <w:spacing w:after="0" w:line="360" w:lineRule="auto"/>
      <w:jc w:val="center"/>
    </w:pPr>
    <w:rPr>
      <w:rFonts w:ascii="Arial" w:hAnsi="Arial"/>
      <w:b/>
      <w:i/>
      <w:sz w:val="24"/>
      <w:szCs w:val="20"/>
    </w:rPr>
  </w:style>
  <w:style w:type="character" w:customStyle="1" w:styleId="BodyText2Char">
    <w:name w:val="Body Text 2 Char"/>
    <w:basedOn w:val="DefaultParagraphFont"/>
    <w:link w:val="BodyText2"/>
    <w:uiPriority w:val="99"/>
    <w:locked/>
    <w:rsid w:val="00B470E2"/>
    <w:rPr>
      <w:rFonts w:ascii="Arial" w:hAnsi="Arial" w:cs="Times New Roman"/>
      <w:b/>
      <w:i/>
      <w:sz w:val="20"/>
      <w:szCs w:val="20"/>
      <w:lang w:val="en-GB" w:eastAsia="en-US"/>
    </w:rPr>
  </w:style>
  <w:style w:type="paragraph" w:customStyle="1" w:styleId="section1">
    <w:name w:val="section1"/>
    <w:basedOn w:val="Normal"/>
    <w:uiPriority w:val="99"/>
    <w:rsid w:val="00B470E2"/>
    <w:pPr>
      <w:spacing w:before="100" w:beforeAutospacing="1" w:after="100" w:afterAutospacing="1" w:line="240" w:lineRule="auto"/>
    </w:pPr>
    <w:rPr>
      <w:rFonts w:ascii="Times New Roman" w:hAnsi="Times New Roman"/>
      <w:sz w:val="24"/>
      <w:szCs w:val="24"/>
      <w:lang w:eastAsia="en-GB"/>
    </w:rPr>
  </w:style>
  <w:style w:type="character" w:customStyle="1" w:styleId="Heading2Char">
    <w:name w:val="Heading 2 Char"/>
    <w:basedOn w:val="DefaultParagraphFont"/>
    <w:link w:val="Heading2"/>
    <w:rsid w:val="00EC05D7"/>
    <w:rPr>
      <w:rFonts w:asciiTheme="majorHAnsi" w:eastAsiaTheme="majorEastAsia" w:hAnsiTheme="majorHAnsi" w:cstheme="majorBidi"/>
      <w:b/>
      <w:bCs/>
      <w:color w:val="4F81BD" w:themeColor="accent1"/>
      <w:sz w:val="26"/>
      <w:szCs w:val="26"/>
      <w:lang w:eastAsia="en-US"/>
    </w:rPr>
  </w:style>
  <w:style w:type="character" w:customStyle="1" w:styleId="Heading1Char">
    <w:name w:val="Heading 1 Char"/>
    <w:basedOn w:val="DefaultParagraphFont"/>
    <w:link w:val="Heading1"/>
    <w:rsid w:val="00855272"/>
    <w:rPr>
      <w:rFonts w:asciiTheme="majorHAnsi" w:eastAsiaTheme="majorEastAsia" w:hAnsiTheme="majorHAnsi" w:cstheme="majorBidi"/>
      <w:b/>
      <w:bCs/>
      <w:color w:val="365F91" w:themeColor="accent1" w:themeShade="BF"/>
      <w:sz w:val="28"/>
      <w:szCs w:val="28"/>
      <w:lang w:eastAsia="en-US"/>
    </w:rPr>
  </w:style>
  <w:style w:type="character" w:customStyle="1" w:styleId="hps">
    <w:name w:val="hps"/>
    <w:basedOn w:val="DefaultParagraphFont"/>
    <w:rsid w:val="004300EB"/>
  </w:style>
  <w:style w:type="character" w:customStyle="1" w:styleId="atn">
    <w:name w:val="atn"/>
    <w:basedOn w:val="DefaultParagraphFont"/>
    <w:rsid w:val="004300EB"/>
  </w:style>
  <w:style w:type="character" w:styleId="CommentReference">
    <w:name w:val="annotation reference"/>
    <w:basedOn w:val="DefaultParagraphFont"/>
    <w:uiPriority w:val="99"/>
    <w:semiHidden/>
    <w:unhideWhenUsed/>
    <w:rsid w:val="00D34F66"/>
    <w:rPr>
      <w:sz w:val="18"/>
      <w:szCs w:val="18"/>
    </w:rPr>
  </w:style>
  <w:style w:type="paragraph" w:styleId="CommentText">
    <w:name w:val="annotation text"/>
    <w:basedOn w:val="Normal"/>
    <w:link w:val="CommentTextChar"/>
    <w:uiPriority w:val="99"/>
    <w:semiHidden/>
    <w:unhideWhenUsed/>
    <w:rsid w:val="00D34F66"/>
  </w:style>
  <w:style w:type="character" w:customStyle="1" w:styleId="CommentTextChar">
    <w:name w:val="Comment Text Char"/>
    <w:basedOn w:val="DefaultParagraphFont"/>
    <w:link w:val="CommentText"/>
    <w:uiPriority w:val="99"/>
    <w:semiHidden/>
    <w:rsid w:val="00D34F66"/>
    <w:rPr>
      <w:lang w:eastAsia="en-US"/>
    </w:rPr>
  </w:style>
  <w:style w:type="paragraph" w:styleId="CommentSubject">
    <w:name w:val="annotation subject"/>
    <w:basedOn w:val="CommentText"/>
    <w:next w:val="CommentText"/>
    <w:link w:val="CommentSubjectChar"/>
    <w:uiPriority w:val="99"/>
    <w:semiHidden/>
    <w:unhideWhenUsed/>
    <w:rsid w:val="00D34F66"/>
    <w:rPr>
      <w:b/>
      <w:bCs/>
    </w:rPr>
  </w:style>
  <w:style w:type="character" w:customStyle="1" w:styleId="CommentSubjectChar">
    <w:name w:val="Comment Subject Char"/>
    <w:basedOn w:val="CommentTextChar"/>
    <w:link w:val="CommentSubject"/>
    <w:uiPriority w:val="99"/>
    <w:semiHidden/>
    <w:rsid w:val="00D34F66"/>
    <w:rPr>
      <w:b/>
      <w:bCs/>
      <w:lang w:eastAsia="en-US"/>
    </w:rPr>
  </w:style>
  <w:style w:type="character" w:styleId="FollowedHyperlink">
    <w:name w:val="FollowedHyperlink"/>
    <w:basedOn w:val="DefaultParagraphFont"/>
    <w:uiPriority w:val="99"/>
    <w:semiHidden/>
    <w:unhideWhenUsed/>
    <w:rsid w:val="007B7E2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55168">
      <w:bodyDiv w:val="1"/>
      <w:marLeft w:val="0"/>
      <w:marRight w:val="0"/>
      <w:marTop w:val="0"/>
      <w:marBottom w:val="0"/>
      <w:divBdr>
        <w:top w:val="none" w:sz="0" w:space="0" w:color="auto"/>
        <w:left w:val="none" w:sz="0" w:space="0" w:color="auto"/>
        <w:bottom w:val="none" w:sz="0" w:space="0" w:color="auto"/>
        <w:right w:val="none" w:sz="0" w:space="0" w:color="auto"/>
      </w:divBdr>
    </w:div>
    <w:div w:id="208147887">
      <w:bodyDiv w:val="1"/>
      <w:marLeft w:val="0"/>
      <w:marRight w:val="0"/>
      <w:marTop w:val="0"/>
      <w:marBottom w:val="0"/>
      <w:divBdr>
        <w:top w:val="none" w:sz="0" w:space="0" w:color="auto"/>
        <w:left w:val="none" w:sz="0" w:space="0" w:color="auto"/>
        <w:bottom w:val="none" w:sz="0" w:space="0" w:color="auto"/>
        <w:right w:val="none" w:sz="0" w:space="0" w:color="auto"/>
      </w:divBdr>
    </w:div>
    <w:div w:id="314917523">
      <w:bodyDiv w:val="1"/>
      <w:marLeft w:val="0"/>
      <w:marRight w:val="0"/>
      <w:marTop w:val="0"/>
      <w:marBottom w:val="0"/>
      <w:divBdr>
        <w:top w:val="none" w:sz="0" w:space="0" w:color="auto"/>
        <w:left w:val="none" w:sz="0" w:space="0" w:color="auto"/>
        <w:bottom w:val="none" w:sz="0" w:space="0" w:color="auto"/>
        <w:right w:val="none" w:sz="0" w:space="0" w:color="auto"/>
      </w:divBdr>
    </w:div>
    <w:div w:id="409427286">
      <w:marLeft w:val="0"/>
      <w:marRight w:val="0"/>
      <w:marTop w:val="0"/>
      <w:marBottom w:val="0"/>
      <w:divBdr>
        <w:top w:val="none" w:sz="0" w:space="0" w:color="auto"/>
        <w:left w:val="none" w:sz="0" w:space="0" w:color="auto"/>
        <w:bottom w:val="none" w:sz="0" w:space="0" w:color="auto"/>
        <w:right w:val="none" w:sz="0" w:space="0" w:color="auto"/>
      </w:divBdr>
      <w:divsChild>
        <w:div w:id="409427290">
          <w:marLeft w:val="0"/>
          <w:marRight w:val="0"/>
          <w:marTop w:val="0"/>
          <w:marBottom w:val="0"/>
          <w:divBdr>
            <w:top w:val="none" w:sz="0" w:space="0" w:color="auto"/>
            <w:left w:val="none" w:sz="0" w:space="0" w:color="auto"/>
            <w:bottom w:val="none" w:sz="0" w:space="0" w:color="auto"/>
            <w:right w:val="none" w:sz="0" w:space="0" w:color="auto"/>
          </w:divBdr>
          <w:divsChild>
            <w:div w:id="409427289">
              <w:marLeft w:val="0"/>
              <w:marRight w:val="0"/>
              <w:marTop w:val="0"/>
              <w:marBottom w:val="0"/>
              <w:divBdr>
                <w:top w:val="none" w:sz="0" w:space="0" w:color="000000"/>
                <w:left w:val="single" w:sz="6" w:space="0" w:color="000000"/>
                <w:bottom w:val="single" w:sz="6" w:space="0" w:color="000000"/>
                <w:right w:val="single" w:sz="6" w:space="0" w:color="000000"/>
              </w:divBdr>
              <w:divsChild>
                <w:div w:id="409427328">
                  <w:marLeft w:val="0"/>
                  <w:marRight w:val="-20"/>
                  <w:marTop w:val="0"/>
                  <w:marBottom w:val="0"/>
                  <w:divBdr>
                    <w:top w:val="none" w:sz="0" w:space="0" w:color="auto"/>
                    <w:left w:val="none" w:sz="0" w:space="0" w:color="auto"/>
                    <w:bottom w:val="none" w:sz="0" w:space="0" w:color="auto"/>
                    <w:right w:val="none" w:sz="0" w:space="0" w:color="auto"/>
                  </w:divBdr>
                  <w:divsChild>
                    <w:div w:id="409427288">
                      <w:marLeft w:val="0"/>
                      <w:marRight w:val="20"/>
                      <w:marTop w:val="0"/>
                      <w:marBottom w:val="0"/>
                      <w:divBdr>
                        <w:top w:val="none" w:sz="0" w:space="0" w:color="auto"/>
                        <w:left w:val="none" w:sz="0" w:space="0" w:color="auto"/>
                        <w:bottom w:val="none" w:sz="0" w:space="0" w:color="auto"/>
                        <w:right w:val="none" w:sz="0" w:space="0" w:color="auto"/>
                      </w:divBdr>
                      <w:divsChild>
                        <w:div w:id="409427327">
                          <w:marLeft w:val="1"/>
                          <w:marRight w:val="0"/>
                          <w:marTop w:val="60"/>
                          <w:marBottom w:val="0"/>
                          <w:divBdr>
                            <w:top w:val="none" w:sz="0" w:space="0" w:color="auto"/>
                            <w:left w:val="none" w:sz="0" w:space="0" w:color="auto"/>
                            <w:bottom w:val="none" w:sz="0" w:space="0" w:color="auto"/>
                            <w:right w:val="none" w:sz="0" w:space="0" w:color="auto"/>
                          </w:divBdr>
                          <w:divsChild>
                            <w:div w:id="409427287">
                              <w:marLeft w:val="0"/>
                              <w:marRight w:val="0"/>
                              <w:marTop w:val="0"/>
                              <w:marBottom w:val="0"/>
                              <w:divBdr>
                                <w:top w:val="none" w:sz="0" w:space="0" w:color="auto"/>
                                <w:left w:val="none" w:sz="0" w:space="0" w:color="auto"/>
                                <w:bottom w:val="none" w:sz="0" w:space="0" w:color="auto"/>
                                <w:right w:val="none" w:sz="0" w:space="0" w:color="auto"/>
                              </w:divBdr>
                              <w:divsChild>
                                <w:div w:id="409427293">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9427295">
      <w:marLeft w:val="0"/>
      <w:marRight w:val="0"/>
      <w:marTop w:val="0"/>
      <w:marBottom w:val="0"/>
      <w:divBdr>
        <w:top w:val="none" w:sz="0" w:space="0" w:color="auto"/>
        <w:left w:val="none" w:sz="0" w:space="0" w:color="auto"/>
        <w:bottom w:val="none" w:sz="0" w:space="0" w:color="auto"/>
        <w:right w:val="none" w:sz="0" w:space="0" w:color="auto"/>
      </w:divBdr>
      <w:divsChild>
        <w:div w:id="409427297">
          <w:marLeft w:val="0"/>
          <w:marRight w:val="0"/>
          <w:marTop w:val="0"/>
          <w:marBottom w:val="0"/>
          <w:divBdr>
            <w:top w:val="none" w:sz="0" w:space="0" w:color="auto"/>
            <w:left w:val="none" w:sz="0" w:space="0" w:color="auto"/>
            <w:bottom w:val="none" w:sz="0" w:space="0" w:color="auto"/>
            <w:right w:val="none" w:sz="0" w:space="0" w:color="auto"/>
          </w:divBdr>
          <w:divsChild>
            <w:div w:id="409427296">
              <w:marLeft w:val="0"/>
              <w:marRight w:val="0"/>
              <w:marTop w:val="0"/>
              <w:marBottom w:val="0"/>
              <w:divBdr>
                <w:top w:val="none" w:sz="0" w:space="0" w:color="000000"/>
                <w:left w:val="single" w:sz="6" w:space="0" w:color="000000"/>
                <w:bottom w:val="single" w:sz="6" w:space="0" w:color="000000"/>
                <w:right w:val="single" w:sz="6" w:space="0" w:color="000000"/>
              </w:divBdr>
              <w:divsChild>
                <w:div w:id="409427285">
                  <w:marLeft w:val="0"/>
                  <w:marRight w:val="-20"/>
                  <w:marTop w:val="0"/>
                  <w:marBottom w:val="0"/>
                  <w:divBdr>
                    <w:top w:val="none" w:sz="0" w:space="0" w:color="auto"/>
                    <w:left w:val="none" w:sz="0" w:space="0" w:color="auto"/>
                    <w:bottom w:val="none" w:sz="0" w:space="0" w:color="auto"/>
                    <w:right w:val="none" w:sz="0" w:space="0" w:color="auto"/>
                  </w:divBdr>
                  <w:divsChild>
                    <w:div w:id="409427294">
                      <w:marLeft w:val="0"/>
                      <w:marRight w:val="20"/>
                      <w:marTop w:val="0"/>
                      <w:marBottom w:val="0"/>
                      <w:divBdr>
                        <w:top w:val="none" w:sz="0" w:space="0" w:color="auto"/>
                        <w:left w:val="none" w:sz="0" w:space="0" w:color="auto"/>
                        <w:bottom w:val="none" w:sz="0" w:space="0" w:color="auto"/>
                        <w:right w:val="none" w:sz="0" w:space="0" w:color="auto"/>
                      </w:divBdr>
                      <w:divsChild>
                        <w:div w:id="409427292">
                          <w:marLeft w:val="1"/>
                          <w:marRight w:val="0"/>
                          <w:marTop w:val="60"/>
                          <w:marBottom w:val="0"/>
                          <w:divBdr>
                            <w:top w:val="none" w:sz="0" w:space="0" w:color="auto"/>
                            <w:left w:val="none" w:sz="0" w:space="0" w:color="auto"/>
                            <w:bottom w:val="none" w:sz="0" w:space="0" w:color="auto"/>
                            <w:right w:val="none" w:sz="0" w:space="0" w:color="auto"/>
                          </w:divBdr>
                          <w:divsChild>
                            <w:div w:id="409427291">
                              <w:marLeft w:val="0"/>
                              <w:marRight w:val="0"/>
                              <w:marTop w:val="0"/>
                              <w:marBottom w:val="0"/>
                              <w:divBdr>
                                <w:top w:val="none" w:sz="0" w:space="0" w:color="auto"/>
                                <w:left w:val="none" w:sz="0" w:space="0" w:color="auto"/>
                                <w:bottom w:val="none" w:sz="0" w:space="0" w:color="auto"/>
                                <w:right w:val="none" w:sz="0" w:space="0" w:color="auto"/>
                              </w:divBdr>
                              <w:divsChild>
                                <w:div w:id="409427284">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9427300">
      <w:marLeft w:val="0"/>
      <w:marRight w:val="0"/>
      <w:marTop w:val="0"/>
      <w:marBottom w:val="0"/>
      <w:divBdr>
        <w:top w:val="none" w:sz="0" w:space="0" w:color="auto"/>
        <w:left w:val="none" w:sz="0" w:space="0" w:color="auto"/>
        <w:bottom w:val="none" w:sz="0" w:space="0" w:color="auto"/>
        <w:right w:val="none" w:sz="0" w:space="0" w:color="auto"/>
      </w:divBdr>
    </w:div>
    <w:div w:id="409427303">
      <w:marLeft w:val="0"/>
      <w:marRight w:val="0"/>
      <w:marTop w:val="0"/>
      <w:marBottom w:val="0"/>
      <w:divBdr>
        <w:top w:val="none" w:sz="0" w:space="0" w:color="auto"/>
        <w:left w:val="none" w:sz="0" w:space="0" w:color="auto"/>
        <w:bottom w:val="none" w:sz="0" w:space="0" w:color="auto"/>
        <w:right w:val="none" w:sz="0" w:space="0" w:color="auto"/>
      </w:divBdr>
    </w:div>
    <w:div w:id="409427306">
      <w:marLeft w:val="0"/>
      <w:marRight w:val="0"/>
      <w:marTop w:val="0"/>
      <w:marBottom w:val="0"/>
      <w:divBdr>
        <w:top w:val="none" w:sz="0" w:space="0" w:color="auto"/>
        <w:left w:val="none" w:sz="0" w:space="0" w:color="auto"/>
        <w:bottom w:val="none" w:sz="0" w:space="0" w:color="auto"/>
        <w:right w:val="none" w:sz="0" w:space="0" w:color="auto"/>
      </w:divBdr>
    </w:div>
    <w:div w:id="409427307">
      <w:marLeft w:val="120"/>
      <w:marRight w:val="120"/>
      <w:marTop w:val="45"/>
      <w:marBottom w:val="45"/>
      <w:divBdr>
        <w:top w:val="none" w:sz="0" w:space="0" w:color="auto"/>
        <w:left w:val="none" w:sz="0" w:space="0" w:color="auto"/>
        <w:bottom w:val="none" w:sz="0" w:space="0" w:color="auto"/>
        <w:right w:val="none" w:sz="0" w:space="0" w:color="auto"/>
      </w:divBdr>
      <w:divsChild>
        <w:div w:id="409427302">
          <w:marLeft w:val="0"/>
          <w:marRight w:val="0"/>
          <w:marTop w:val="0"/>
          <w:marBottom w:val="0"/>
          <w:divBdr>
            <w:top w:val="none" w:sz="0" w:space="0" w:color="auto"/>
            <w:left w:val="none" w:sz="0" w:space="0" w:color="auto"/>
            <w:bottom w:val="none" w:sz="0" w:space="0" w:color="auto"/>
            <w:right w:val="none" w:sz="0" w:space="0" w:color="auto"/>
          </w:divBdr>
          <w:divsChild>
            <w:div w:id="409427308">
              <w:marLeft w:val="240"/>
              <w:marRight w:val="240"/>
              <w:marTop w:val="0"/>
              <w:marBottom w:val="0"/>
              <w:divBdr>
                <w:top w:val="none" w:sz="0" w:space="0" w:color="auto"/>
                <w:left w:val="none" w:sz="0" w:space="0" w:color="auto"/>
                <w:bottom w:val="none" w:sz="0" w:space="0" w:color="auto"/>
                <w:right w:val="none" w:sz="0" w:space="0" w:color="auto"/>
              </w:divBdr>
              <w:divsChild>
                <w:div w:id="40942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427309">
      <w:marLeft w:val="0"/>
      <w:marRight w:val="0"/>
      <w:marTop w:val="0"/>
      <w:marBottom w:val="0"/>
      <w:divBdr>
        <w:top w:val="none" w:sz="0" w:space="0" w:color="auto"/>
        <w:left w:val="none" w:sz="0" w:space="0" w:color="auto"/>
        <w:bottom w:val="none" w:sz="0" w:space="0" w:color="auto"/>
        <w:right w:val="none" w:sz="0" w:space="0" w:color="auto"/>
      </w:divBdr>
    </w:div>
    <w:div w:id="409427310">
      <w:marLeft w:val="0"/>
      <w:marRight w:val="0"/>
      <w:marTop w:val="0"/>
      <w:marBottom w:val="0"/>
      <w:divBdr>
        <w:top w:val="none" w:sz="0" w:space="0" w:color="auto"/>
        <w:left w:val="none" w:sz="0" w:space="0" w:color="auto"/>
        <w:bottom w:val="none" w:sz="0" w:space="0" w:color="auto"/>
        <w:right w:val="none" w:sz="0" w:space="0" w:color="auto"/>
      </w:divBdr>
    </w:div>
    <w:div w:id="409427312">
      <w:marLeft w:val="0"/>
      <w:marRight w:val="0"/>
      <w:marTop w:val="0"/>
      <w:marBottom w:val="0"/>
      <w:divBdr>
        <w:top w:val="none" w:sz="0" w:space="0" w:color="auto"/>
        <w:left w:val="none" w:sz="0" w:space="0" w:color="auto"/>
        <w:bottom w:val="none" w:sz="0" w:space="0" w:color="auto"/>
        <w:right w:val="none" w:sz="0" w:space="0" w:color="auto"/>
      </w:divBdr>
    </w:div>
    <w:div w:id="409427315">
      <w:marLeft w:val="0"/>
      <w:marRight w:val="0"/>
      <w:marTop w:val="0"/>
      <w:marBottom w:val="0"/>
      <w:divBdr>
        <w:top w:val="none" w:sz="0" w:space="0" w:color="auto"/>
        <w:left w:val="none" w:sz="0" w:space="0" w:color="auto"/>
        <w:bottom w:val="none" w:sz="0" w:space="0" w:color="auto"/>
        <w:right w:val="none" w:sz="0" w:space="0" w:color="auto"/>
      </w:divBdr>
    </w:div>
    <w:div w:id="409427317">
      <w:marLeft w:val="0"/>
      <w:marRight w:val="0"/>
      <w:marTop w:val="0"/>
      <w:marBottom w:val="0"/>
      <w:divBdr>
        <w:top w:val="none" w:sz="0" w:space="0" w:color="auto"/>
        <w:left w:val="none" w:sz="0" w:space="0" w:color="auto"/>
        <w:bottom w:val="none" w:sz="0" w:space="0" w:color="auto"/>
        <w:right w:val="none" w:sz="0" w:space="0" w:color="auto"/>
      </w:divBdr>
    </w:div>
    <w:div w:id="409427318">
      <w:marLeft w:val="0"/>
      <w:marRight w:val="0"/>
      <w:marTop w:val="0"/>
      <w:marBottom w:val="0"/>
      <w:divBdr>
        <w:top w:val="none" w:sz="0" w:space="0" w:color="auto"/>
        <w:left w:val="none" w:sz="0" w:space="0" w:color="auto"/>
        <w:bottom w:val="none" w:sz="0" w:space="0" w:color="auto"/>
        <w:right w:val="none" w:sz="0" w:space="0" w:color="auto"/>
      </w:divBdr>
    </w:div>
    <w:div w:id="409427324">
      <w:marLeft w:val="0"/>
      <w:marRight w:val="0"/>
      <w:marTop w:val="0"/>
      <w:marBottom w:val="0"/>
      <w:divBdr>
        <w:top w:val="none" w:sz="0" w:space="0" w:color="auto"/>
        <w:left w:val="none" w:sz="0" w:space="0" w:color="auto"/>
        <w:bottom w:val="none" w:sz="0" w:space="0" w:color="auto"/>
        <w:right w:val="none" w:sz="0" w:space="0" w:color="auto"/>
      </w:divBdr>
    </w:div>
    <w:div w:id="409427325">
      <w:marLeft w:val="0"/>
      <w:marRight w:val="0"/>
      <w:marTop w:val="0"/>
      <w:marBottom w:val="0"/>
      <w:divBdr>
        <w:top w:val="none" w:sz="0" w:space="0" w:color="auto"/>
        <w:left w:val="none" w:sz="0" w:space="0" w:color="auto"/>
        <w:bottom w:val="none" w:sz="0" w:space="0" w:color="auto"/>
        <w:right w:val="none" w:sz="0" w:space="0" w:color="auto"/>
      </w:divBdr>
      <w:divsChild>
        <w:div w:id="409427298">
          <w:marLeft w:val="0"/>
          <w:marRight w:val="0"/>
          <w:marTop w:val="0"/>
          <w:marBottom w:val="0"/>
          <w:divBdr>
            <w:top w:val="none" w:sz="0" w:space="0" w:color="auto"/>
            <w:left w:val="none" w:sz="0" w:space="0" w:color="auto"/>
            <w:bottom w:val="none" w:sz="0" w:space="0" w:color="auto"/>
            <w:right w:val="none" w:sz="0" w:space="0" w:color="auto"/>
          </w:divBdr>
          <w:divsChild>
            <w:div w:id="409427320">
              <w:marLeft w:val="0"/>
              <w:marRight w:val="0"/>
              <w:marTop w:val="0"/>
              <w:marBottom w:val="0"/>
              <w:divBdr>
                <w:top w:val="none" w:sz="0" w:space="0" w:color="auto"/>
                <w:left w:val="none" w:sz="0" w:space="0" w:color="auto"/>
                <w:bottom w:val="none" w:sz="0" w:space="0" w:color="auto"/>
                <w:right w:val="none" w:sz="0" w:space="0" w:color="auto"/>
              </w:divBdr>
              <w:divsChild>
                <w:div w:id="409427316">
                  <w:marLeft w:val="0"/>
                  <w:marRight w:val="0"/>
                  <w:marTop w:val="60"/>
                  <w:marBottom w:val="0"/>
                  <w:divBdr>
                    <w:top w:val="none" w:sz="0" w:space="0" w:color="auto"/>
                    <w:left w:val="none" w:sz="0" w:space="0" w:color="auto"/>
                    <w:bottom w:val="none" w:sz="0" w:space="0" w:color="auto"/>
                    <w:right w:val="none" w:sz="0" w:space="0" w:color="auto"/>
                  </w:divBdr>
                  <w:divsChild>
                    <w:div w:id="409427299">
                      <w:marLeft w:val="0"/>
                      <w:marRight w:val="0"/>
                      <w:marTop w:val="0"/>
                      <w:marBottom w:val="0"/>
                      <w:divBdr>
                        <w:top w:val="none" w:sz="0" w:space="0" w:color="auto"/>
                        <w:left w:val="none" w:sz="0" w:space="0" w:color="auto"/>
                        <w:bottom w:val="none" w:sz="0" w:space="0" w:color="auto"/>
                        <w:right w:val="none" w:sz="0" w:space="0" w:color="auto"/>
                      </w:divBdr>
                      <w:divsChild>
                        <w:div w:id="409427326">
                          <w:marLeft w:val="0"/>
                          <w:marRight w:val="0"/>
                          <w:marTop w:val="75"/>
                          <w:marBottom w:val="300"/>
                          <w:divBdr>
                            <w:top w:val="none" w:sz="0" w:space="0" w:color="auto"/>
                            <w:left w:val="none" w:sz="0" w:space="0" w:color="auto"/>
                            <w:bottom w:val="none" w:sz="0" w:space="0" w:color="auto"/>
                            <w:right w:val="none" w:sz="0" w:space="0" w:color="auto"/>
                          </w:divBdr>
                          <w:divsChild>
                            <w:div w:id="409427304">
                              <w:marLeft w:val="0"/>
                              <w:marRight w:val="0"/>
                              <w:marTop w:val="0"/>
                              <w:marBottom w:val="0"/>
                              <w:divBdr>
                                <w:top w:val="none" w:sz="0" w:space="0" w:color="auto"/>
                                <w:left w:val="none" w:sz="0" w:space="0" w:color="auto"/>
                                <w:bottom w:val="none" w:sz="0" w:space="0" w:color="auto"/>
                                <w:right w:val="none" w:sz="0" w:space="0" w:color="auto"/>
                              </w:divBdr>
                              <w:divsChild>
                                <w:div w:id="409427313">
                                  <w:marLeft w:val="0"/>
                                  <w:marRight w:val="0"/>
                                  <w:marTop w:val="0"/>
                                  <w:marBottom w:val="0"/>
                                  <w:divBdr>
                                    <w:top w:val="none" w:sz="0" w:space="0" w:color="auto"/>
                                    <w:left w:val="none" w:sz="0" w:space="0" w:color="auto"/>
                                    <w:bottom w:val="none" w:sz="0" w:space="0" w:color="auto"/>
                                    <w:right w:val="none" w:sz="0" w:space="0" w:color="auto"/>
                                  </w:divBdr>
                                  <w:divsChild>
                                    <w:div w:id="409427322">
                                      <w:marLeft w:val="90"/>
                                      <w:marRight w:val="90"/>
                                      <w:marTop w:val="0"/>
                                      <w:marBottom w:val="150"/>
                                      <w:divBdr>
                                        <w:top w:val="none" w:sz="0" w:space="0" w:color="auto"/>
                                        <w:left w:val="none" w:sz="0" w:space="0" w:color="auto"/>
                                        <w:bottom w:val="none" w:sz="0" w:space="0" w:color="auto"/>
                                        <w:right w:val="none" w:sz="0" w:space="0" w:color="auto"/>
                                      </w:divBdr>
                                      <w:divsChild>
                                        <w:div w:id="409427321">
                                          <w:marLeft w:val="0"/>
                                          <w:marRight w:val="0"/>
                                          <w:marTop w:val="0"/>
                                          <w:marBottom w:val="0"/>
                                          <w:divBdr>
                                            <w:top w:val="none" w:sz="0" w:space="0" w:color="auto"/>
                                            <w:left w:val="none" w:sz="0" w:space="0" w:color="auto"/>
                                            <w:bottom w:val="none" w:sz="0" w:space="0" w:color="auto"/>
                                            <w:right w:val="none" w:sz="0" w:space="0" w:color="auto"/>
                                          </w:divBdr>
                                          <w:divsChild>
                                            <w:div w:id="409427301">
                                              <w:marLeft w:val="-300"/>
                                              <w:marRight w:val="-300"/>
                                              <w:marTop w:val="0"/>
                                              <w:marBottom w:val="0"/>
                                              <w:divBdr>
                                                <w:top w:val="none" w:sz="0" w:space="0" w:color="auto"/>
                                                <w:left w:val="none" w:sz="0" w:space="0" w:color="auto"/>
                                                <w:bottom w:val="none" w:sz="0" w:space="0" w:color="auto"/>
                                                <w:right w:val="none" w:sz="0" w:space="0" w:color="auto"/>
                                              </w:divBdr>
                                              <w:divsChild>
                                                <w:div w:id="409427305">
                                                  <w:marLeft w:val="0"/>
                                                  <w:marRight w:val="0"/>
                                                  <w:marTop w:val="0"/>
                                                  <w:marBottom w:val="0"/>
                                                  <w:divBdr>
                                                    <w:top w:val="none" w:sz="0" w:space="0" w:color="auto"/>
                                                    <w:left w:val="none" w:sz="0" w:space="0" w:color="auto"/>
                                                    <w:bottom w:val="none" w:sz="0" w:space="0" w:color="auto"/>
                                                    <w:right w:val="none" w:sz="0" w:space="0" w:color="auto"/>
                                                  </w:divBdr>
                                                  <w:divsChild>
                                                    <w:div w:id="409427311">
                                                      <w:marLeft w:val="0"/>
                                                      <w:marRight w:val="0"/>
                                                      <w:marTop w:val="0"/>
                                                      <w:marBottom w:val="0"/>
                                                      <w:divBdr>
                                                        <w:top w:val="none" w:sz="0" w:space="0" w:color="auto"/>
                                                        <w:left w:val="none" w:sz="0" w:space="0" w:color="auto"/>
                                                        <w:bottom w:val="none" w:sz="0" w:space="0" w:color="auto"/>
                                                        <w:right w:val="none" w:sz="0" w:space="0" w:color="auto"/>
                                                      </w:divBdr>
                                                      <w:divsChild>
                                                        <w:div w:id="409427319">
                                                          <w:marLeft w:val="405"/>
                                                          <w:marRight w:val="405"/>
                                                          <w:marTop w:val="0"/>
                                                          <w:marBottom w:val="120"/>
                                                          <w:divBdr>
                                                            <w:top w:val="none" w:sz="0" w:space="0" w:color="auto"/>
                                                            <w:left w:val="none" w:sz="0" w:space="0" w:color="auto"/>
                                                            <w:bottom w:val="none" w:sz="0" w:space="0" w:color="auto"/>
                                                            <w:right w:val="none" w:sz="0" w:space="0" w:color="auto"/>
                                                          </w:divBdr>
                                                          <w:divsChild>
                                                            <w:div w:id="40942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9427329">
      <w:marLeft w:val="0"/>
      <w:marRight w:val="0"/>
      <w:marTop w:val="0"/>
      <w:marBottom w:val="0"/>
      <w:divBdr>
        <w:top w:val="none" w:sz="0" w:space="0" w:color="auto"/>
        <w:left w:val="none" w:sz="0" w:space="0" w:color="auto"/>
        <w:bottom w:val="none" w:sz="0" w:space="0" w:color="auto"/>
        <w:right w:val="none" w:sz="0" w:space="0" w:color="auto"/>
      </w:divBdr>
    </w:div>
    <w:div w:id="441649418">
      <w:bodyDiv w:val="1"/>
      <w:marLeft w:val="0"/>
      <w:marRight w:val="0"/>
      <w:marTop w:val="0"/>
      <w:marBottom w:val="0"/>
      <w:divBdr>
        <w:top w:val="none" w:sz="0" w:space="0" w:color="auto"/>
        <w:left w:val="none" w:sz="0" w:space="0" w:color="auto"/>
        <w:bottom w:val="none" w:sz="0" w:space="0" w:color="auto"/>
        <w:right w:val="none" w:sz="0" w:space="0" w:color="auto"/>
      </w:divBdr>
    </w:div>
    <w:div w:id="478689425">
      <w:bodyDiv w:val="1"/>
      <w:marLeft w:val="0"/>
      <w:marRight w:val="0"/>
      <w:marTop w:val="0"/>
      <w:marBottom w:val="0"/>
      <w:divBdr>
        <w:top w:val="none" w:sz="0" w:space="0" w:color="auto"/>
        <w:left w:val="none" w:sz="0" w:space="0" w:color="auto"/>
        <w:bottom w:val="none" w:sz="0" w:space="0" w:color="auto"/>
        <w:right w:val="none" w:sz="0" w:space="0" w:color="auto"/>
      </w:divBdr>
      <w:divsChild>
        <w:div w:id="1087920015">
          <w:marLeft w:val="0"/>
          <w:marRight w:val="0"/>
          <w:marTop w:val="0"/>
          <w:marBottom w:val="0"/>
          <w:divBdr>
            <w:top w:val="none" w:sz="0" w:space="0" w:color="auto"/>
            <w:left w:val="none" w:sz="0" w:space="0" w:color="auto"/>
            <w:bottom w:val="none" w:sz="0" w:space="0" w:color="auto"/>
            <w:right w:val="none" w:sz="0" w:space="0" w:color="auto"/>
          </w:divBdr>
          <w:divsChild>
            <w:div w:id="2095470676">
              <w:marLeft w:val="0"/>
              <w:marRight w:val="0"/>
              <w:marTop w:val="0"/>
              <w:marBottom w:val="0"/>
              <w:divBdr>
                <w:top w:val="none" w:sz="0" w:space="0" w:color="auto"/>
                <w:left w:val="none" w:sz="0" w:space="0" w:color="auto"/>
                <w:bottom w:val="none" w:sz="0" w:space="0" w:color="auto"/>
                <w:right w:val="none" w:sz="0" w:space="0" w:color="auto"/>
              </w:divBdr>
              <w:divsChild>
                <w:div w:id="1727994718">
                  <w:marLeft w:val="0"/>
                  <w:marRight w:val="0"/>
                  <w:marTop w:val="0"/>
                  <w:marBottom w:val="0"/>
                  <w:divBdr>
                    <w:top w:val="none" w:sz="0" w:space="0" w:color="auto"/>
                    <w:left w:val="none" w:sz="0" w:space="0" w:color="auto"/>
                    <w:bottom w:val="none" w:sz="0" w:space="0" w:color="auto"/>
                    <w:right w:val="none" w:sz="0" w:space="0" w:color="auto"/>
                  </w:divBdr>
                  <w:divsChild>
                    <w:div w:id="1077173134">
                      <w:marLeft w:val="0"/>
                      <w:marRight w:val="0"/>
                      <w:marTop w:val="0"/>
                      <w:marBottom w:val="0"/>
                      <w:divBdr>
                        <w:top w:val="none" w:sz="0" w:space="0" w:color="auto"/>
                        <w:left w:val="none" w:sz="0" w:space="0" w:color="auto"/>
                        <w:bottom w:val="none" w:sz="0" w:space="0" w:color="auto"/>
                        <w:right w:val="none" w:sz="0" w:space="0" w:color="auto"/>
                      </w:divBdr>
                      <w:divsChild>
                        <w:div w:id="1221789341">
                          <w:marLeft w:val="0"/>
                          <w:marRight w:val="0"/>
                          <w:marTop w:val="0"/>
                          <w:marBottom w:val="0"/>
                          <w:divBdr>
                            <w:top w:val="none" w:sz="0" w:space="0" w:color="auto"/>
                            <w:left w:val="none" w:sz="0" w:space="0" w:color="auto"/>
                            <w:bottom w:val="none" w:sz="0" w:space="0" w:color="auto"/>
                            <w:right w:val="none" w:sz="0" w:space="0" w:color="auto"/>
                          </w:divBdr>
                          <w:divsChild>
                            <w:div w:id="811561904">
                              <w:marLeft w:val="0"/>
                              <w:marRight w:val="0"/>
                              <w:marTop w:val="0"/>
                              <w:marBottom w:val="0"/>
                              <w:divBdr>
                                <w:top w:val="single" w:sz="12" w:space="0" w:color="808080"/>
                                <w:left w:val="single" w:sz="12" w:space="0" w:color="808080"/>
                                <w:bottom w:val="single" w:sz="12" w:space="0" w:color="808080"/>
                                <w:right w:val="single" w:sz="12" w:space="0" w:color="808080"/>
                              </w:divBdr>
                              <w:divsChild>
                                <w:div w:id="1073310128">
                                  <w:marLeft w:val="0"/>
                                  <w:marRight w:val="0"/>
                                  <w:marTop w:val="0"/>
                                  <w:marBottom w:val="0"/>
                                  <w:divBdr>
                                    <w:top w:val="none" w:sz="0" w:space="0" w:color="auto"/>
                                    <w:left w:val="none" w:sz="0" w:space="0" w:color="auto"/>
                                    <w:bottom w:val="none" w:sz="0" w:space="0" w:color="auto"/>
                                    <w:right w:val="none" w:sz="0" w:space="0" w:color="auto"/>
                                  </w:divBdr>
                                  <w:divsChild>
                                    <w:div w:id="37168713">
                                      <w:marLeft w:val="0"/>
                                      <w:marRight w:val="0"/>
                                      <w:marTop w:val="0"/>
                                      <w:marBottom w:val="0"/>
                                      <w:divBdr>
                                        <w:top w:val="none" w:sz="0" w:space="0" w:color="auto"/>
                                        <w:left w:val="none" w:sz="0" w:space="0" w:color="auto"/>
                                        <w:bottom w:val="none" w:sz="0" w:space="0" w:color="auto"/>
                                        <w:right w:val="none" w:sz="0" w:space="0" w:color="auto"/>
                                      </w:divBdr>
                                      <w:divsChild>
                                        <w:div w:id="1890993033">
                                          <w:marLeft w:val="0"/>
                                          <w:marRight w:val="0"/>
                                          <w:marTop w:val="0"/>
                                          <w:marBottom w:val="0"/>
                                          <w:divBdr>
                                            <w:top w:val="none" w:sz="0" w:space="0" w:color="auto"/>
                                            <w:left w:val="none" w:sz="0" w:space="0" w:color="auto"/>
                                            <w:bottom w:val="none" w:sz="0" w:space="0" w:color="auto"/>
                                            <w:right w:val="none" w:sz="0" w:space="0" w:color="auto"/>
                                          </w:divBdr>
                                          <w:divsChild>
                                            <w:div w:id="519589379">
                                              <w:marLeft w:val="-150"/>
                                              <w:marRight w:val="-150"/>
                                              <w:marTop w:val="0"/>
                                              <w:marBottom w:val="150"/>
                                              <w:divBdr>
                                                <w:top w:val="none" w:sz="0" w:space="0" w:color="auto"/>
                                                <w:left w:val="none" w:sz="0" w:space="0" w:color="auto"/>
                                                <w:bottom w:val="none" w:sz="0" w:space="0" w:color="auto"/>
                                                <w:right w:val="none" w:sz="0" w:space="0" w:color="auto"/>
                                              </w:divBdr>
                                              <w:divsChild>
                                                <w:div w:id="272325132">
                                                  <w:marLeft w:val="0"/>
                                                  <w:marRight w:val="0"/>
                                                  <w:marTop w:val="0"/>
                                                  <w:marBottom w:val="0"/>
                                                  <w:divBdr>
                                                    <w:top w:val="none" w:sz="0" w:space="0" w:color="auto"/>
                                                    <w:left w:val="none" w:sz="0" w:space="0" w:color="auto"/>
                                                    <w:bottom w:val="none" w:sz="0" w:space="0" w:color="auto"/>
                                                    <w:right w:val="none" w:sz="0" w:space="0" w:color="auto"/>
                                                  </w:divBdr>
                                                  <w:divsChild>
                                                    <w:div w:id="58458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7596585">
      <w:bodyDiv w:val="1"/>
      <w:marLeft w:val="0"/>
      <w:marRight w:val="0"/>
      <w:marTop w:val="0"/>
      <w:marBottom w:val="0"/>
      <w:divBdr>
        <w:top w:val="none" w:sz="0" w:space="0" w:color="auto"/>
        <w:left w:val="none" w:sz="0" w:space="0" w:color="auto"/>
        <w:bottom w:val="none" w:sz="0" w:space="0" w:color="auto"/>
        <w:right w:val="none" w:sz="0" w:space="0" w:color="auto"/>
      </w:divBdr>
    </w:div>
    <w:div w:id="566887059">
      <w:bodyDiv w:val="1"/>
      <w:marLeft w:val="0"/>
      <w:marRight w:val="0"/>
      <w:marTop w:val="0"/>
      <w:marBottom w:val="0"/>
      <w:divBdr>
        <w:top w:val="none" w:sz="0" w:space="0" w:color="auto"/>
        <w:left w:val="none" w:sz="0" w:space="0" w:color="auto"/>
        <w:bottom w:val="none" w:sz="0" w:space="0" w:color="auto"/>
        <w:right w:val="none" w:sz="0" w:space="0" w:color="auto"/>
      </w:divBdr>
    </w:div>
    <w:div w:id="574170146">
      <w:bodyDiv w:val="1"/>
      <w:marLeft w:val="0"/>
      <w:marRight w:val="0"/>
      <w:marTop w:val="0"/>
      <w:marBottom w:val="0"/>
      <w:divBdr>
        <w:top w:val="none" w:sz="0" w:space="0" w:color="auto"/>
        <w:left w:val="none" w:sz="0" w:space="0" w:color="auto"/>
        <w:bottom w:val="none" w:sz="0" w:space="0" w:color="auto"/>
        <w:right w:val="none" w:sz="0" w:space="0" w:color="auto"/>
      </w:divBdr>
    </w:div>
    <w:div w:id="671834280">
      <w:bodyDiv w:val="1"/>
      <w:marLeft w:val="0"/>
      <w:marRight w:val="0"/>
      <w:marTop w:val="0"/>
      <w:marBottom w:val="0"/>
      <w:divBdr>
        <w:top w:val="none" w:sz="0" w:space="0" w:color="auto"/>
        <w:left w:val="none" w:sz="0" w:space="0" w:color="auto"/>
        <w:bottom w:val="none" w:sz="0" w:space="0" w:color="auto"/>
        <w:right w:val="none" w:sz="0" w:space="0" w:color="auto"/>
      </w:divBdr>
    </w:div>
    <w:div w:id="732119182">
      <w:bodyDiv w:val="1"/>
      <w:marLeft w:val="0"/>
      <w:marRight w:val="0"/>
      <w:marTop w:val="0"/>
      <w:marBottom w:val="0"/>
      <w:divBdr>
        <w:top w:val="none" w:sz="0" w:space="0" w:color="auto"/>
        <w:left w:val="none" w:sz="0" w:space="0" w:color="auto"/>
        <w:bottom w:val="none" w:sz="0" w:space="0" w:color="auto"/>
        <w:right w:val="none" w:sz="0" w:space="0" w:color="auto"/>
      </w:divBdr>
    </w:div>
    <w:div w:id="740564882">
      <w:bodyDiv w:val="1"/>
      <w:marLeft w:val="0"/>
      <w:marRight w:val="0"/>
      <w:marTop w:val="0"/>
      <w:marBottom w:val="0"/>
      <w:divBdr>
        <w:top w:val="none" w:sz="0" w:space="0" w:color="auto"/>
        <w:left w:val="none" w:sz="0" w:space="0" w:color="auto"/>
        <w:bottom w:val="none" w:sz="0" w:space="0" w:color="auto"/>
        <w:right w:val="none" w:sz="0" w:space="0" w:color="auto"/>
      </w:divBdr>
    </w:div>
    <w:div w:id="742217444">
      <w:bodyDiv w:val="1"/>
      <w:marLeft w:val="0"/>
      <w:marRight w:val="0"/>
      <w:marTop w:val="0"/>
      <w:marBottom w:val="0"/>
      <w:divBdr>
        <w:top w:val="none" w:sz="0" w:space="0" w:color="auto"/>
        <w:left w:val="none" w:sz="0" w:space="0" w:color="auto"/>
        <w:bottom w:val="none" w:sz="0" w:space="0" w:color="auto"/>
        <w:right w:val="none" w:sz="0" w:space="0" w:color="auto"/>
      </w:divBdr>
    </w:div>
    <w:div w:id="763308300">
      <w:bodyDiv w:val="1"/>
      <w:marLeft w:val="0"/>
      <w:marRight w:val="0"/>
      <w:marTop w:val="0"/>
      <w:marBottom w:val="0"/>
      <w:divBdr>
        <w:top w:val="none" w:sz="0" w:space="0" w:color="auto"/>
        <w:left w:val="none" w:sz="0" w:space="0" w:color="auto"/>
        <w:bottom w:val="none" w:sz="0" w:space="0" w:color="auto"/>
        <w:right w:val="none" w:sz="0" w:space="0" w:color="auto"/>
      </w:divBdr>
    </w:div>
    <w:div w:id="848370723">
      <w:bodyDiv w:val="1"/>
      <w:marLeft w:val="0"/>
      <w:marRight w:val="0"/>
      <w:marTop w:val="0"/>
      <w:marBottom w:val="0"/>
      <w:divBdr>
        <w:top w:val="none" w:sz="0" w:space="0" w:color="auto"/>
        <w:left w:val="none" w:sz="0" w:space="0" w:color="auto"/>
        <w:bottom w:val="none" w:sz="0" w:space="0" w:color="auto"/>
        <w:right w:val="none" w:sz="0" w:space="0" w:color="auto"/>
      </w:divBdr>
    </w:div>
    <w:div w:id="913123189">
      <w:bodyDiv w:val="1"/>
      <w:marLeft w:val="0"/>
      <w:marRight w:val="0"/>
      <w:marTop w:val="0"/>
      <w:marBottom w:val="0"/>
      <w:divBdr>
        <w:top w:val="none" w:sz="0" w:space="0" w:color="auto"/>
        <w:left w:val="none" w:sz="0" w:space="0" w:color="auto"/>
        <w:bottom w:val="none" w:sz="0" w:space="0" w:color="auto"/>
        <w:right w:val="none" w:sz="0" w:space="0" w:color="auto"/>
      </w:divBdr>
    </w:div>
    <w:div w:id="915437144">
      <w:bodyDiv w:val="1"/>
      <w:marLeft w:val="0"/>
      <w:marRight w:val="0"/>
      <w:marTop w:val="0"/>
      <w:marBottom w:val="0"/>
      <w:divBdr>
        <w:top w:val="none" w:sz="0" w:space="0" w:color="auto"/>
        <w:left w:val="none" w:sz="0" w:space="0" w:color="auto"/>
        <w:bottom w:val="none" w:sz="0" w:space="0" w:color="auto"/>
        <w:right w:val="none" w:sz="0" w:space="0" w:color="auto"/>
      </w:divBdr>
    </w:div>
    <w:div w:id="920066494">
      <w:bodyDiv w:val="1"/>
      <w:marLeft w:val="0"/>
      <w:marRight w:val="0"/>
      <w:marTop w:val="0"/>
      <w:marBottom w:val="0"/>
      <w:divBdr>
        <w:top w:val="none" w:sz="0" w:space="0" w:color="auto"/>
        <w:left w:val="none" w:sz="0" w:space="0" w:color="auto"/>
        <w:bottom w:val="none" w:sz="0" w:space="0" w:color="auto"/>
        <w:right w:val="none" w:sz="0" w:space="0" w:color="auto"/>
      </w:divBdr>
    </w:div>
    <w:div w:id="947077083">
      <w:bodyDiv w:val="1"/>
      <w:marLeft w:val="0"/>
      <w:marRight w:val="0"/>
      <w:marTop w:val="0"/>
      <w:marBottom w:val="0"/>
      <w:divBdr>
        <w:top w:val="none" w:sz="0" w:space="0" w:color="auto"/>
        <w:left w:val="none" w:sz="0" w:space="0" w:color="auto"/>
        <w:bottom w:val="none" w:sz="0" w:space="0" w:color="auto"/>
        <w:right w:val="none" w:sz="0" w:space="0" w:color="auto"/>
      </w:divBdr>
    </w:div>
    <w:div w:id="1080247821">
      <w:bodyDiv w:val="1"/>
      <w:marLeft w:val="0"/>
      <w:marRight w:val="0"/>
      <w:marTop w:val="0"/>
      <w:marBottom w:val="0"/>
      <w:divBdr>
        <w:top w:val="none" w:sz="0" w:space="0" w:color="auto"/>
        <w:left w:val="none" w:sz="0" w:space="0" w:color="auto"/>
        <w:bottom w:val="none" w:sz="0" w:space="0" w:color="auto"/>
        <w:right w:val="none" w:sz="0" w:space="0" w:color="auto"/>
      </w:divBdr>
    </w:div>
    <w:div w:id="1138302129">
      <w:bodyDiv w:val="1"/>
      <w:marLeft w:val="0"/>
      <w:marRight w:val="0"/>
      <w:marTop w:val="0"/>
      <w:marBottom w:val="0"/>
      <w:divBdr>
        <w:top w:val="none" w:sz="0" w:space="0" w:color="auto"/>
        <w:left w:val="none" w:sz="0" w:space="0" w:color="auto"/>
        <w:bottom w:val="none" w:sz="0" w:space="0" w:color="auto"/>
        <w:right w:val="none" w:sz="0" w:space="0" w:color="auto"/>
      </w:divBdr>
    </w:div>
    <w:div w:id="1192961016">
      <w:bodyDiv w:val="1"/>
      <w:marLeft w:val="0"/>
      <w:marRight w:val="0"/>
      <w:marTop w:val="0"/>
      <w:marBottom w:val="0"/>
      <w:divBdr>
        <w:top w:val="none" w:sz="0" w:space="0" w:color="auto"/>
        <w:left w:val="none" w:sz="0" w:space="0" w:color="auto"/>
        <w:bottom w:val="none" w:sz="0" w:space="0" w:color="auto"/>
        <w:right w:val="none" w:sz="0" w:space="0" w:color="auto"/>
      </w:divBdr>
    </w:div>
    <w:div w:id="1215968777">
      <w:bodyDiv w:val="1"/>
      <w:marLeft w:val="0"/>
      <w:marRight w:val="0"/>
      <w:marTop w:val="0"/>
      <w:marBottom w:val="0"/>
      <w:divBdr>
        <w:top w:val="none" w:sz="0" w:space="0" w:color="auto"/>
        <w:left w:val="none" w:sz="0" w:space="0" w:color="auto"/>
        <w:bottom w:val="none" w:sz="0" w:space="0" w:color="auto"/>
        <w:right w:val="none" w:sz="0" w:space="0" w:color="auto"/>
      </w:divBdr>
    </w:div>
    <w:div w:id="1288703098">
      <w:bodyDiv w:val="1"/>
      <w:marLeft w:val="0"/>
      <w:marRight w:val="0"/>
      <w:marTop w:val="0"/>
      <w:marBottom w:val="0"/>
      <w:divBdr>
        <w:top w:val="none" w:sz="0" w:space="0" w:color="auto"/>
        <w:left w:val="none" w:sz="0" w:space="0" w:color="auto"/>
        <w:bottom w:val="none" w:sz="0" w:space="0" w:color="auto"/>
        <w:right w:val="none" w:sz="0" w:space="0" w:color="auto"/>
      </w:divBdr>
    </w:div>
    <w:div w:id="1303345197">
      <w:bodyDiv w:val="1"/>
      <w:marLeft w:val="0"/>
      <w:marRight w:val="0"/>
      <w:marTop w:val="0"/>
      <w:marBottom w:val="0"/>
      <w:divBdr>
        <w:top w:val="none" w:sz="0" w:space="0" w:color="auto"/>
        <w:left w:val="none" w:sz="0" w:space="0" w:color="auto"/>
        <w:bottom w:val="none" w:sz="0" w:space="0" w:color="auto"/>
        <w:right w:val="none" w:sz="0" w:space="0" w:color="auto"/>
      </w:divBdr>
    </w:div>
    <w:div w:id="1347632324">
      <w:bodyDiv w:val="1"/>
      <w:marLeft w:val="0"/>
      <w:marRight w:val="0"/>
      <w:marTop w:val="0"/>
      <w:marBottom w:val="0"/>
      <w:divBdr>
        <w:top w:val="none" w:sz="0" w:space="0" w:color="auto"/>
        <w:left w:val="none" w:sz="0" w:space="0" w:color="auto"/>
        <w:bottom w:val="none" w:sz="0" w:space="0" w:color="auto"/>
        <w:right w:val="none" w:sz="0" w:space="0" w:color="auto"/>
      </w:divBdr>
    </w:div>
    <w:div w:id="1362974852">
      <w:bodyDiv w:val="1"/>
      <w:marLeft w:val="0"/>
      <w:marRight w:val="0"/>
      <w:marTop w:val="0"/>
      <w:marBottom w:val="0"/>
      <w:divBdr>
        <w:top w:val="none" w:sz="0" w:space="0" w:color="auto"/>
        <w:left w:val="none" w:sz="0" w:space="0" w:color="auto"/>
        <w:bottom w:val="none" w:sz="0" w:space="0" w:color="auto"/>
        <w:right w:val="none" w:sz="0" w:space="0" w:color="auto"/>
      </w:divBdr>
    </w:div>
    <w:div w:id="1418557447">
      <w:bodyDiv w:val="1"/>
      <w:marLeft w:val="0"/>
      <w:marRight w:val="0"/>
      <w:marTop w:val="0"/>
      <w:marBottom w:val="0"/>
      <w:divBdr>
        <w:top w:val="none" w:sz="0" w:space="0" w:color="auto"/>
        <w:left w:val="none" w:sz="0" w:space="0" w:color="auto"/>
        <w:bottom w:val="none" w:sz="0" w:space="0" w:color="auto"/>
        <w:right w:val="none" w:sz="0" w:space="0" w:color="auto"/>
      </w:divBdr>
    </w:div>
    <w:div w:id="1651523529">
      <w:bodyDiv w:val="1"/>
      <w:marLeft w:val="0"/>
      <w:marRight w:val="0"/>
      <w:marTop w:val="0"/>
      <w:marBottom w:val="0"/>
      <w:divBdr>
        <w:top w:val="none" w:sz="0" w:space="0" w:color="auto"/>
        <w:left w:val="none" w:sz="0" w:space="0" w:color="auto"/>
        <w:bottom w:val="none" w:sz="0" w:space="0" w:color="auto"/>
        <w:right w:val="none" w:sz="0" w:space="0" w:color="auto"/>
      </w:divBdr>
    </w:div>
    <w:div w:id="1775249857">
      <w:bodyDiv w:val="1"/>
      <w:marLeft w:val="0"/>
      <w:marRight w:val="0"/>
      <w:marTop w:val="0"/>
      <w:marBottom w:val="0"/>
      <w:divBdr>
        <w:top w:val="none" w:sz="0" w:space="0" w:color="auto"/>
        <w:left w:val="none" w:sz="0" w:space="0" w:color="auto"/>
        <w:bottom w:val="none" w:sz="0" w:space="0" w:color="auto"/>
        <w:right w:val="none" w:sz="0" w:space="0" w:color="auto"/>
      </w:divBdr>
    </w:div>
    <w:div w:id="1787118663">
      <w:bodyDiv w:val="1"/>
      <w:marLeft w:val="0"/>
      <w:marRight w:val="0"/>
      <w:marTop w:val="0"/>
      <w:marBottom w:val="0"/>
      <w:divBdr>
        <w:top w:val="none" w:sz="0" w:space="0" w:color="auto"/>
        <w:left w:val="none" w:sz="0" w:space="0" w:color="auto"/>
        <w:bottom w:val="none" w:sz="0" w:space="0" w:color="auto"/>
        <w:right w:val="none" w:sz="0" w:space="0" w:color="auto"/>
      </w:divBdr>
    </w:div>
    <w:div w:id="1947343806">
      <w:bodyDiv w:val="1"/>
      <w:marLeft w:val="0"/>
      <w:marRight w:val="0"/>
      <w:marTop w:val="0"/>
      <w:marBottom w:val="0"/>
      <w:divBdr>
        <w:top w:val="none" w:sz="0" w:space="0" w:color="auto"/>
        <w:left w:val="none" w:sz="0" w:space="0" w:color="auto"/>
        <w:bottom w:val="none" w:sz="0" w:space="0" w:color="auto"/>
        <w:right w:val="none" w:sz="0" w:space="0" w:color="auto"/>
      </w:divBdr>
    </w:div>
    <w:div w:id="1975326426">
      <w:bodyDiv w:val="1"/>
      <w:marLeft w:val="0"/>
      <w:marRight w:val="0"/>
      <w:marTop w:val="0"/>
      <w:marBottom w:val="0"/>
      <w:divBdr>
        <w:top w:val="none" w:sz="0" w:space="0" w:color="auto"/>
        <w:left w:val="none" w:sz="0" w:space="0" w:color="auto"/>
        <w:bottom w:val="none" w:sz="0" w:space="0" w:color="auto"/>
        <w:right w:val="none" w:sz="0" w:space="0" w:color="auto"/>
      </w:divBdr>
    </w:div>
    <w:div w:id="1983189782">
      <w:bodyDiv w:val="1"/>
      <w:marLeft w:val="0"/>
      <w:marRight w:val="0"/>
      <w:marTop w:val="0"/>
      <w:marBottom w:val="0"/>
      <w:divBdr>
        <w:top w:val="none" w:sz="0" w:space="0" w:color="auto"/>
        <w:left w:val="none" w:sz="0" w:space="0" w:color="auto"/>
        <w:bottom w:val="none" w:sz="0" w:space="0" w:color="auto"/>
        <w:right w:val="none" w:sz="0" w:space="0" w:color="auto"/>
      </w:divBdr>
    </w:div>
    <w:div w:id="2075160926">
      <w:bodyDiv w:val="1"/>
      <w:marLeft w:val="0"/>
      <w:marRight w:val="0"/>
      <w:marTop w:val="0"/>
      <w:marBottom w:val="0"/>
      <w:divBdr>
        <w:top w:val="none" w:sz="0" w:space="0" w:color="auto"/>
        <w:left w:val="none" w:sz="0" w:space="0" w:color="auto"/>
        <w:bottom w:val="none" w:sz="0" w:space="0" w:color="auto"/>
        <w:right w:val="none" w:sz="0" w:space="0" w:color="auto"/>
      </w:divBdr>
    </w:div>
    <w:div w:id="2127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ic.malroux@eu.sony.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witter.com/SonyDisplaysE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sony.e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loic.malroux@eu.sony.com" TargetMode="Externa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0A44A-F8BC-48F1-B539-5D1E10A17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655</Words>
  <Characters>3738</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Sony Professional</vt:lpstr>
      <vt:lpstr>Sony Professional</vt:lpstr>
    </vt:vector>
  </TitlesOfParts>
  <Company>Inferno</Company>
  <LinksUpToDate>false</LinksUpToDate>
  <CharactersWithSpaces>4385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Sony Professional</dc:title>
  <dc:creator>simonj</dc:creator>
  <cp:lastModifiedBy>Malroux, Loic</cp:lastModifiedBy>
  <cp:revision>2</cp:revision>
  <cp:lastPrinted>2013-01-22T19:07:00Z</cp:lastPrinted>
  <dcterms:created xsi:type="dcterms:W3CDTF">2013-01-23T11:38:00Z</dcterms:created>
  <dcterms:modified xsi:type="dcterms:W3CDTF">2013-01-23T11:38:00Z</dcterms:modified>
</cp:coreProperties>
</file>